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64D3" w14:textId="7F3D1578" w:rsidR="006B4993" w:rsidRPr="006D24C0" w:rsidRDefault="00277A31" w:rsidP="006D24C0">
      <w:pPr>
        <w:pStyle w:val="Title"/>
        <w:rPr>
          <w:caps/>
        </w:rPr>
      </w:pPr>
      <w:r w:rsidRPr="006D24C0">
        <w:rPr>
          <w:caps/>
        </w:rPr>
        <w:t>Supplier affirmation concerning sanctions and supplement to contract terms and conditions</w:t>
      </w:r>
    </w:p>
    <w:p w14:paraId="775B60C9" w14:textId="77777777" w:rsidR="006B4993" w:rsidRDefault="006B4993" w:rsidP="00A82957">
      <w:pPr>
        <w:pStyle w:val="Title"/>
        <w:rPr>
          <w:caps/>
        </w:rPr>
      </w:pPr>
    </w:p>
    <w:p w14:paraId="03D1FFF1" w14:textId="77777777" w:rsidR="00924D03" w:rsidRPr="00924D03" w:rsidRDefault="00277A31" w:rsidP="00A5352D">
      <w:pPr>
        <w:pStyle w:val="Heading2"/>
      </w:pPr>
      <w:r>
        <w:t>Sanctions imposed by the European Union and the United Nations</w:t>
      </w:r>
    </w:p>
    <w:p w14:paraId="2A548436" w14:textId="176A7AC5" w:rsidR="00BE71C0" w:rsidRDefault="00277A31" w:rsidP="00924D03">
      <w:pPr>
        <w:pStyle w:val="BodyText"/>
        <w:numPr>
          <w:ilvl w:val="0"/>
          <w:numId w:val="7"/>
        </w:numPr>
      </w:pPr>
      <w:r>
        <w:t>The European Union and/or UN have imposed and may in future impose sanctions through legislation and/or decisions of their institutions. The Supplier affirms that</w:t>
      </w:r>
    </w:p>
    <w:p w14:paraId="0760E649" w14:textId="3C3F2F95" w:rsidR="00BE71C0" w:rsidRPr="00924D03" w:rsidRDefault="00277A31" w:rsidP="006D24C0">
      <w:pPr>
        <w:pStyle w:val="Heading2"/>
        <w:numPr>
          <w:ilvl w:val="0"/>
          <w:numId w:val="6"/>
        </w:numPr>
        <w:rPr>
          <w:b w:val="0"/>
        </w:rPr>
      </w:pPr>
      <w:r w:rsidRPr="006D24C0">
        <w:rPr>
          <w:b w:val="0"/>
        </w:rPr>
        <w:t>no sanctions referred to above have been imposed on</w:t>
      </w:r>
      <w:r>
        <w:rPr>
          <w:rStyle w:val="FootnoteReference"/>
          <w:b w:val="0"/>
        </w:rPr>
        <w:footnoteReference w:id="1"/>
      </w:r>
    </w:p>
    <w:p w14:paraId="2B6F29C1" w14:textId="4C607E38" w:rsidR="00BE71C0" w:rsidRDefault="00277A31" w:rsidP="00924D03">
      <w:pPr>
        <w:pStyle w:val="BodyText"/>
        <w:numPr>
          <w:ilvl w:val="1"/>
          <w:numId w:val="6"/>
        </w:numPr>
        <w:ind w:left="1440"/>
      </w:pPr>
      <w:r>
        <w:t xml:space="preserve">the </w:t>
      </w:r>
      <w:r w:rsidR="006D24C0">
        <w:t>Supplier</w:t>
      </w:r>
      <w:r w:rsidR="00754598">
        <w:t>,</w:t>
      </w:r>
      <w:r>
        <w:t xml:space="preserve"> </w:t>
      </w:r>
    </w:p>
    <w:p w14:paraId="2CD71891" w14:textId="0EDF51CA" w:rsidR="006D24C0" w:rsidRDefault="00277A31" w:rsidP="00924D03">
      <w:pPr>
        <w:pStyle w:val="BodyText"/>
        <w:numPr>
          <w:ilvl w:val="1"/>
          <w:numId w:val="6"/>
        </w:numPr>
        <w:ind w:left="1440"/>
      </w:pPr>
      <w:r>
        <w:t>members of the administr</w:t>
      </w:r>
      <w:r>
        <w:t>ative, management or supervisory body of the Supplier or persons exercising control, representation or supervision power of the Supplier,</w:t>
      </w:r>
    </w:p>
    <w:p w14:paraId="28515C7F" w14:textId="3C981195" w:rsidR="006D24C0" w:rsidRDefault="00277A31" w:rsidP="00924D03">
      <w:pPr>
        <w:pStyle w:val="BodyText"/>
        <w:numPr>
          <w:ilvl w:val="1"/>
          <w:numId w:val="6"/>
        </w:numPr>
        <w:ind w:left="1440"/>
      </w:pPr>
      <w:r>
        <w:t>the Supplier’s direct or indirect owners,</w:t>
      </w:r>
    </w:p>
    <w:p w14:paraId="30E76469" w14:textId="642E780D" w:rsidR="006D24C0" w:rsidRDefault="00277A31" w:rsidP="00924D03">
      <w:pPr>
        <w:pStyle w:val="BodyText"/>
        <w:numPr>
          <w:ilvl w:val="1"/>
          <w:numId w:val="6"/>
        </w:numPr>
        <w:ind w:left="1440"/>
      </w:pPr>
      <w:r>
        <w:t>subcontractors participating in producing the goods or providing the service</w:t>
      </w:r>
      <w:r>
        <w:t>s under this contract,</w:t>
      </w:r>
    </w:p>
    <w:p w14:paraId="5083E9A3" w14:textId="77777777" w:rsidR="006D24C0" w:rsidRDefault="00277A31" w:rsidP="00924D03">
      <w:pPr>
        <w:pStyle w:val="BodyText"/>
        <w:numPr>
          <w:ilvl w:val="1"/>
          <w:numId w:val="6"/>
        </w:numPr>
        <w:ind w:left="1440"/>
      </w:pPr>
      <w:r>
        <w:t xml:space="preserve">members of the administrative, management or supervisory body of such subcontractors or persons exercising control, representation or supervision power of such subcontractors, and </w:t>
      </w:r>
    </w:p>
    <w:p w14:paraId="65C074BF" w14:textId="34A2BA16" w:rsidR="006D24C0" w:rsidRDefault="00277A31" w:rsidP="00924D03">
      <w:pPr>
        <w:pStyle w:val="BodyText"/>
        <w:numPr>
          <w:ilvl w:val="1"/>
          <w:numId w:val="6"/>
        </w:numPr>
        <w:ind w:left="1440"/>
      </w:pPr>
      <w:r>
        <w:t>the direct or indirect owners of such subcontractors</w:t>
      </w:r>
      <w:r>
        <w:t>,</w:t>
      </w:r>
    </w:p>
    <w:p w14:paraId="0BB17B19" w14:textId="4B651E12" w:rsidR="006D24C0" w:rsidRDefault="00277A31" w:rsidP="00FB7316">
      <w:pPr>
        <w:pStyle w:val="BodyText"/>
        <w:numPr>
          <w:ilvl w:val="0"/>
          <w:numId w:val="6"/>
        </w:numPr>
      </w:pPr>
      <w:r>
        <w:t xml:space="preserve">the Supplier must immediately inform </w:t>
      </w:r>
      <w:r w:rsidR="00FB7316" w:rsidRPr="00FB7316">
        <w:t>the Finnish Transport and Communications Agency (hereinafter ‘Traficom’)</w:t>
      </w:r>
      <w:r>
        <w:t xml:space="preserve"> if sanctions are imposed on any of the parties referred to in </w:t>
      </w:r>
      <w:r w:rsidR="00E06457">
        <w:t>point (</w:t>
      </w:r>
      <w:r>
        <w:t xml:space="preserve">a) and </w:t>
      </w:r>
    </w:p>
    <w:p w14:paraId="3D285FA3" w14:textId="67694CD5" w:rsidR="0067651E" w:rsidRDefault="00277A31" w:rsidP="007A7286">
      <w:pPr>
        <w:pStyle w:val="BodyText"/>
        <w:numPr>
          <w:ilvl w:val="0"/>
          <w:numId w:val="6"/>
        </w:numPr>
      </w:pPr>
      <w:r>
        <w:t>the activities provided for in this contract and the use of the goo</w:t>
      </w:r>
      <w:r>
        <w:t>ds produced or services provided by the Supplier and its subcontractors do not violate the aforementioned sanctions.</w:t>
      </w:r>
    </w:p>
    <w:p w14:paraId="17659531" w14:textId="7369CE9D" w:rsidR="006D24C0" w:rsidRDefault="00277A31" w:rsidP="006D24C0">
      <w:pPr>
        <w:pStyle w:val="BodyText"/>
        <w:ind w:left="720"/>
      </w:pPr>
      <w:r>
        <w:t xml:space="preserve">The Supplier shall without delay provide </w:t>
      </w:r>
      <w:r w:rsidR="00FB7316" w:rsidRPr="00FB7316">
        <w:t>the Traficom</w:t>
      </w:r>
      <w:r>
        <w:t xml:space="preserve"> information on its subcontractors, direct or indirect owners, and other beneficiaries</w:t>
      </w:r>
      <w:r>
        <w:t xml:space="preserve">. The Supplier also undertakes to notify </w:t>
      </w:r>
      <w:r w:rsidR="00C410F7">
        <w:t>Traficom</w:t>
      </w:r>
      <w:r>
        <w:t xml:space="preserve"> without delay if the payments relating to the procurement may indirectly or directly be made available to a party subject to sanctions.</w:t>
      </w:r>
    </w:p>
    <w:p w14:paraId="7DA8CFB4" w14:textId="77777777" w:rsidR="00BE71C0" w:rsidRDefault="00277A31" w:rsidP="00924D03">
      <w:pPr>
        <w:pStyle w:val="BodyText"/>
        <w:numPr>
          <w:ilvl w:val="0"/>
          <w:numId w:val="7"/>
        </w:numPr>
      </w:pPr>
      <w:r>
        <w:lastRenderedPageBreak/>
        <w:t xml:space="preserve">If </w:t>
      </w:r>
    </w:p>
    <w:p w14:paraId="4320EB8F" w14:textId="013F7681" w:rsidR="00A265FA" w:rsidRDefault="00277A31" w:rsidP="00A265FA">
      <w:pPr>
        <w:pStyle w:val="BodyText"/>
        <w:numPr>
          <w:ilvl w:val="0"/>
          <w:numId w:val="8"/>
        </w:numPr>
      </w:pPr>
      <w:r>
        <w:t>the European Union and/or UN impose sanctions on the Supplier or o</w:t>
      </w:r>
      <w:r>
        <w:t>n one of the parties referred to in section 1</w:t>
      </w:r>
      <w:r w:rsidR="00E06457">
        <w:t>(</w:t>
      </w:r>
      <w:r>
        <w:t>a) above or</w:t>
      </w:r>
      <w:r w:rsidR="00BE71C0">
        <w:t xml:space="preserve"> </w:t>
      </w:r>
    </w:p>
    <w:p w14:paraId="42769463" w14:textId="4A607A37" w:rsidR="00A265FA" w:rsidRDefault="00277A31" w:rsidP="00A265FA">
      <w:pPr>
        <w:pStyle w:val="BodyText"/>
        <w:numPr>
          <w:ilvl w:val="0"/>
          <w:numId w:val="8"/>
        </w:numPr>
      </w:pPr>
      <w:r>
        <w:t xml:space="preserve">payments relating to the procurement may indirectly or directly be made available to a party subject to the sanctions referred to herein, Traficom may terminate this contract effective immediately </w:t>
      </w:r>
      <w:r>
        <w:t xml:space="preserve">either entirely or with respect to those goods or services subject to sanctions. </w:t>
      </w:r>
    </w:p>
    <w:p w14:paraId="028EDDAD" w14:textId="4E45CE43" w:rsidR="00924D03" w:rsidRDefault="00277A31" w:rsidP="00A265FA">
      <w:pPr>
        <w:pStyle w:val="BodyText"/>
        <w:numPr>
          <w:ilvl w:val="0"/>
          <w:numId w:val="7"/>
        </w:numPr>
      </w:pPr>
      <w:r>
        <w:t>If</w:t>
      </w:r>
      <w:r w:rsidR="00A265FA">
        <w:t xml:space="preserve"> these affirmations are violated, the Supplier is liable to compensate Traficom for all damage it incurs without limitation of liability</w:t>
      </w:r>
      <w:r>
        <w:t>.</w:t>
      </w:r>
    </w:p>
    <w:p w14:paraId="13F652A8" w14:textId="77777777" w:rsidR="00190A2D" w:rsidRDefault="00277A31" w:rsidP="00A5352D">
      <w:pPr>
        <w:pStyle w:val="Heading2"/>
      </w:pPr>
      <w:r>
        <w:t>European Union Decision</w:t>
      </w:r>
    </w:p>
    <w:p w14:paraId="6BCDA3FC" w14:textId="3730072A" w:rsidR="00190A2D" w:rsidRDefault="00277A31"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 xml:space="preserve">Furthermore, the Council of the European Union has on 8 April 2022 amended its Decision 2014/512/CFSP of 31 July 2014 by making it </w:t>
      </w:r>
      <w:r w:rsidR="00A265FA">
        <w:rPr>
          <w:rFonts w:asciiTheme="minorHAnsi" w:hAnsiTheme="minorHAnsi"/>
          <w:sz w:val="20"/>
          <w:szCs w:val="22"/>
        </w:rPr>
        <w:t>p</w:t>
      </w:r>
      <w:r>
        <w:rPr>
          <w:rFonts w:asciiTheme="minorHAnsi" w:hAnsiTheme="minorHAnsi"/>
          <w:sz w:val="20"/>
          <w:szCs w:val="22"/>
        </w:rPr>
        <w:t xml:space="preserve">rohibited to award or continue the execution of any public or concession </w:t>
      </w:r>
      <w:r w:rsidR="000A758F">
        <w:rPr>
          <w:rFonts w:asciiTheme="minorHAnsi" w:hAnsiTheme="minorHAnsi"/>
          <w:sz w:val="20"/>
          <w:szCs w:val="22"/>
        </w:rPr>
        <w:t>contract</w:t>
      </w:r>
      <w:r>
        <w:rPr>
          <w:rFonts w:asciiTheme="minorHAnsi" w:hAnsiTheme="minorHAnsi"/>
          <w:sz w:val="20"/>
          <w:szCs w:val="22"/>
        </w:rPr>
        <w:t xml:space="preserve"> falling within the scope of Directives on public procurement to or with:</w:t>
      </w:r>
    </w:p>
    <w:p w14:paraId="4B18FA26" w14:textId="77777777" w:rsidR="00190A2D" w:rsidRDefault="00277A31"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(a) a Russian national, or a natural or legal person, entity or body established in Russia;</w:t>
      </w:r>
    </w:p>
    <w:p w14:paraId="18416A89" w14:textId="309A5C22" w:rsidR="00190A2D" w:rsidRDefault="00277A31"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(b) a leg</w:t>
      </w:r>
      <w:r>
        <w:rPr>
          <w:rFonts w:asciiTheme="minorHAnsi" w:hAnsiTheme="minorHAnsi"/>
          <w:sz w:val="20"/>
          <w:szCs w:val="22"/>
        </w:rPr>
        <w:t>al person, entity or body whose proprietary rights are directly or in</w:t>
      </w:r>
      <w:r w:rsidR="000573C1">
        <w:rPr>
          <w:rFonts w:asciiTheme="minorHAnsi" w:hAnsiTheme="minorHAnsi"/>
          <w:sz w:val="20"/>
          <w:szCs w:val="22"/>
        </w:rPr>
        <w:t>directly owned for more than 50</w:t>
      </w:r>
      <w:r>
        <w:rPr>
          <w:rFonts w:asciiTheme="minorHAnsi" w:hAnsiTheme="minorHAnsi"/>
          <w:sz w:val="20"/>
          <w:szCs w:val="22"/>
        </w:rPr>
        <w:t>% by an entity referred to in point (a) of this paragraph; or</w:t>
      </w:r>
    </w:p>
    <w:p w14:paraId="20A0BE5F" w14:textId="147DDAD8" w:rsidR="00190A2D" w:rsidRDefault="00277A31"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(c) a natural or legal person, entity or body acting on behalf or at the direction of an entit</w:t>
      </w:r>
      <w:r>
        <w:rPr>
          <w:rFonts w:asciiTheme="minorHAnsi" w:hAnsiTheme="minorHAnsi"/>
          <w:sz w:val="20"/>
          <w:szCs w:val="22"/>
        </w:rPr>
        <w:t>y referred to in point (a) or (b), including, wher</w:t>
      </w:r>
      <w:r w:rsidR="000573C1">
        <w:rPr>
          <w:rFonts w:asciiTheme="minorHAnsi" w:hAnsiTheme="minorHAnsi"/>
          <w:sz w:val="20"/>
          <w:szCs w:val="22"/>
        </w:rPr>
        <w:t>e they account for more than 10</w:t>
      </w:r>
      <w:r>
        <w:rPr>
          <w:rFonts w:asciiTheme="minorHAnsi" w:hAnsiTheme="minorHAnsi"/>
          <w:sz w:val="20"/>
          <w:szCs w:val="22"/>
        </w:rPr>
        <w:t xml:space="preserve">% of the contract value, subcontractors, </w:t>
      </w:r>
      <w:r w:rsidR="00E93BBA">
        <w:rPr>
          <w:rFonts w:asciiTheme="minorHAnsi" w:hAnsiTheme="minorHAnsi"/>
          <w:sz w:val="20"/>
          <w:szCs w:val="22"/>
        </w:rPr>
        <w:t>suppliers</w:t>
      </w:r>
      <w:r>
        <w:rPr>
          <w:rFonts w:asciiTheme="minorHAnsi" w:hAnsiTheme="minorHAnsi"/>
          <w:sz w:val="20"/>
          <w:szCs w:val="22"/>
        </w:rPr>
        <w:t xml:space="preserve"> or entities whose capacities are being relied on within the meaning of Directives on public procurement.”</w:t>
      </w:r>
    </w:p>
    <w:p w14:paraId="51B4099E" w14:textId="1496B806" w:rsidR="00190A2D" w:rsidRDefault="00277A31"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 xml:space="preserve">The </w:t>
      </w:r>
      <w:r w:rsidR="00E93BBA">
        <w:rPr>
          <w:rFonts w:asciiTheme="minorHAnsi" w:hAnsiTheme="minorHAnsi"/>
          <w:sz w:val="20"/>
          <w:szCs w:val="22"/>
        </w:rPr>
        <w:t>Supplier</w:t>
      </w:r>
      <w:r>
        <w:rPr>
          <w:rFonts w:asciiTheme="minorHAnsi" w:hAnsiTheme="minorHAnsi"/>
          <w:sz w:val="20"/>
          <w:szCs w:val="22"/>
        </w:rPr>
        <w:t xml:space="preserve"> decla</w:t>
      </w:r>
      <w:r>
        <w:rPr>
          <w:rFonts w:asciiTheme="minorHAnsi" w:hAnsiTheme="minorHAnsi"/>
          <w:sz w:val="20"/>
          <w:szCs w:val="22"/>
        </w:rPr>
        <w:t xml:space="preserve">res that </w:t>
      </w:r>
      <w:r w:rsidR="00EB6B3F">
        <w:rPr>
          <w:rFonts w:asciiTheme="minorHAnsi" w:hAnsiTheme="minorHAnsi"/>
          <w:sz w:val="20"/>
          <w:szCs w:val="22"/>
        </w:rPr>
        <w:t xml:space="preserve">none of the circumstances referred to in points (a) to (c) above apply to </w:t>
      </w:r>
      <w:r>
        <w:rPr>
          <w:rFonts w:asciiTheme="minorHAnsi" w:hAnsiTheme="minorHAnsi"/>
          <w:sz w:val="20"/>
          <w:szCs w:val="22"/>
        </w:rPr>
        <w:t xml:space="preserve">the </w:t>
      </w:r>
      <w:r w:rsidR="00E93BBA">
        <w:rPr>
          <w:rFonts w:asciiTheme="minorHAnsi" w:hAnsiTheme="minorHAnsi"/>
          <w:sz w:val="20"/>
          <w:szCs w:val="22"/>
        </w:rPr>
        <w:t>Supplier</w:t>
      </w:r>
      <w:r>
        <w:rPr>
          <w:rFonts w:asciiTheme="minorHAnsi" w:hAnsiTheme="minorHAnsi"/>
          <w:sz w:val="20"/>
          <w:szCs w:val="22"/>
        </w:rPr>
        <w:t xml:space="preserve"> or any of its beneficia</w:t>
      </w:r>
      <w:r w:rsidR="00E06457">
        <w:rPr>
          <w:rFonts w:asciiTheme="minorHAnsi" w:hAnsiTheme="minorHAnsi"/>
          <w:sz w:val="20"/>
          <w:szCs w:val="22"/>
        </w:rPr>
        <w:t xml:space="preserve">ries </w:t>
      </w:r>
      <w:r w:rsidR="00EB6B3F">
        <w:rPr>
          <w:rFonts w:asciiTheme="minorHAnsi" w:hAnsiTheme="minorHAnsi"/>
          <w:sz w:val="20"/>
          <w:szCs w:val="22"/>
        </w:rPr>
        <w:t>referred to above.</w:t>
      </w:r>
    </w:p>
    <w:p w14:paraId="02E1DAB4" w14:textId="751E862F" w:rsidR="00190A2D" w:rsidRDefault="00277A31" w:rsidP="00190A2D">
      <w:pPr>
        <w:pStyle w:val="NormalWeb"/>
        <w:ind w:left="720"/>
        <w:rPr>
          <w:rFonts w:asciiTheme="minorHAnsi" w:eastAsiaTheme="minorHAnsi" w:hAnsiTheme="minorHAnsi" w:cstheme="minorHAnsi"/>
          <w:sz w:val="20"/>
          <w:szCs w:val="22"/>
        </w:rPr>
      </w:pPr>
      <w:r>
        <w:rPr>
          <w:rFonts w:asciiTheme="minorHAnsi" w:hAnsiTheme="minorHAnsi"/>
          <w:sz w:val="20"/>
          <w:szCs w:val="22"/>
        </w:rPr>
        <w:t xml:space="preserve">Upon request, the </w:t>
      </w:r>
      <w:r w:rsidR="00B9757F">
        <w:rPr>
          <w:rFonts w:asciiTheme="minorHAnsi" w:hAnsiTheme="minorHAnsi"/>
          <w:sz w:val="20"/>
          <w:szCs w:val="22"/>
        </w:rPr>
        <w:t>Supplier</w:t>
      </w:r>
      <w:r>
        <w:rPr>
          <w:rFonts w:asciiTheme="minorHAnsi" w:hAnsiTheme="minorHAnsi"/>
          <w:sz w:val="20"/>
          <w:szCs w:val="22"/>
        </w:rPr>
        <w:t xml:space="preserve"> shall provide the Finnish Transport and Communications Agency, without delay, with inf</w:t>
      </w:r>
      <w:r>
        <w:rPr>
          <w:rFonts w:asciiTheme="minorHAnsi" w:hAnsiTheme="minorHAnsi"/>
          <w:sz w:val="20"/>
          <w:szCs w:val="22"/>
        </w:rPr>
        <w:t>ormation on its direct or indirect owners, subcontractors and other beneficia</w:t>
      </w:r>
      <w:r w:rsidR="00E06457">
        <w:rPr>
          <w:rFonts w:asciiTheme="minorHAnsi" w:hAnsiTheme="minorHAnsi"/>
          <w:sz w:val="20"/>
          <w:szCs w:val="22"/>
        </w:rPr>
        <w:t>ries</w:t>
      </w:r>
      <w:r>
        <w:rPr>
          <w:rFonts w:asciiTheme="minorHAnsi" w:hAnsiTheme="minorHAnsi"/>
          <w:sz w:val="20"/>
          <w:szCs w:val="22"/>
        </w:rPr>
        <w:t xml:space="preserve">. The </w:t>
      </w:r>
      <w:r w:rsidR="00B9757F">
        <w:rPr>
          <w:rFonts w:asciiTheme="minorHAnsi" w:hAnsiTheme="minorHAnsi"/>
          <w:sz w:val="20"/>
          <w:szCs w:val="22"/>
        </w:rPr>
        <w:t>Supplier</w:t>
      </w:r>
      <w:r>
        <w:rPr>
          <w:rFonts w:asciiTheme="minorHAnsi" w:hAnsiTheme="minorHAnsi"/>
          <w:sz w:val="20"/>
          <w:szCs w:val="22"/>
        </w:rPr>
        <w:t xml:space="preserve"> also commits to declaring immediately to the Finnish Transport and Communications Agency if payments associated with the procurement may reach parties referred </w:t>
      </w:r>
      <w:r>
        <w:rPr>
          <w:rFonts w:asciiTheme="minorHAnsi" w:hAnsiTheme="minorHAnsi"/>
          <w:sz w:val="20"/>
          <w:szCs w:val="22"/>
        </w:rPr>
        <w:t>to in points (a) to (c).</w:t>
      </w:r>
    </w:p>
    <w:p w14:paraId="027FC6AC" w14:textId="0BA629FB" w:rsidR="00924D03" w:rsidRPr="0067651E" w:rsidRDefault="00277A31" w:rsidP="0067651E">
      <w:pPr>
        <w:pStyle w:val="NormalWeb"/>
        <w:ind w:left="720"/>
        <w:rPr>
          <w:rFonts w:asciiTheme="minorHAnsi" w:hAnsiTheme="minorHAnsi"/>
          <w:sz w:val="20"/>
          <w:szCs w:val="22"/>
        </w:rPr>
      </w:pPr>
      <w:r w:rsidRPr="00E06457">
        <w:rPr>
          <w:rFonts w:asciiTheme="minorHAnsi" w:hAnsiTheme="minorHAnsi"/>
          <w:sz w:val="20"/>
          <w:szCs w:val="22"/>
        </w:rPr>
        <w:t>If these affirmations are violated, the Supplier is liable to compensate Traficom for all damage it incurs without limitation of liability</w:t>
      </w:r>
      <w:r>
        <w:rPr>
          <w:rFonts w:asciiTheme="minorHAnsi" w:hAnsiTheme="minorHAnsi"/>
          <w:sz w:val="20"/>
          <w:szCs w:val="22"/>
        </w:rPr>
        <w:t xml:space="preserve">. </w:t>
      </w:r>
      <w:r>
        <w:br/>
      </w:r>
      <w:r>
        <w:br/>
      </w:r>
      <w:r w:rsidR="0024111E">
        <w:t>________________________________</w:t>
      </w:r>
      <w:r w:rsidR="0024111E">
        <w:br/>
      </w:r>
      <w:r w:rsidR="0024111E" w:rsidRPr="0067651E">
        <w:rPr>
          <w:rFonts w:asciiTheme="minorHAnsi" w:hAnsiTheme="minorHAnsi"/>
          <w:sz w:val="20"/>
          <w:szCs w:val="22"/>
        </w:rPr>
        <w:t>Place and date</w:t>
      </w:r>
    </w:p>
    <w:p w14:paraId="34AD6E04" w14:textId="2886E7FF" w:rsidR="0024111E" w:rsidRDefault="00277A31" w:rsidP="0024111E">
      <w:pPr>
        <w:pStyle w:val="BodyText"/>
        <w:ind w:left="720"/>
      </w:pPr>
      <w:r>
        <w:t xml:space="preserve">________________________________ </w:t>
      </w:r>
      <w:r>
        <w:br/>
        <w:t>Company name and Business ID</w:t>
      </w:r>
    </w:p>
    <w:p w14:paraId="7B2A2B2E" w14:textId="77777777" w:rsidR="0067651E" w:rsidRDefault="0067651E" w:rsidP="00A5352D">
      <w:pPr>
        <w:pStyle w:val="BodyText"/>
        <w:ind w:left="720"/>
      </w:pPr>
    </w:p>
    <w:p w14:paraId="641E0E8F" w14:textId="74C9C226" w:rsidR="0024111E" w:rsidRDefault="00277A31" w:rsidP="00A5352D">
      <w:pPr>
        <w:pStyle w:val="BodyText"/>
        <w:ind w:left="720"/>
      </w:pPr>
      <w:r>
        <w:t>________________________________</w:t>
      </w:r>
      <w:r>
        <w:br/>
        <w:t>Signature, title and name in block capitals</w:t>
      </w:r>
    </w:p>
    <w:sectPr w:rsidR="0024111E" w:rsidSect="000008C6">
      <w:headerReference w:type="default" r:id="rId13"/>
      <w:footerReference w:type="default" r:id="rId14"/>
      <w:headerReference w:type="first" r:id="rId15"/>
      <w:footerReference w:type="first" r:id="rId16"/>
      <w:pgSz w:w="11906" w:h="16838" w:code="9"/>
      <w:pgMar w:top="1531" w:right="1021"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98A8" w14:textId="77777777" w:rsidR="00000000" w:rsidRDefault="00277A31">
      <w:r>
        <w:separator/>
      </w:r>
    </w:p>
  </w:endnote>
  <w:endnote w:type="continuationSeparator" w:id="0">
    <w:p w14:paraId="55F03034" w14:textId="77777777" w:rsidR="00000000" w:rsidRDefault="0027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923" w:type="dxa"/>
      <w:tblLayout w:type="fixed"/>
      <w:tblCellMar>
        <w:left w:w="0" w:type="dxa"/>
      </w:tblCellMar>
      <w:tblLook w:val="04A0" w:firstRow="1" w:lastRow="0" w:firstColumn="1" w:lastColumn="0" w:noHBand="0" w:noVBand="1"/>
    </w:tblPr>
    <w:tblGrid>
      <w:gridCol w:w="4870"/>
      <w:gridCol w:w="5053"/>
    </w:tblGrid>
    <w:tr w:rsidR="00CC57D2" w14:paraId="5407718F" w14:textId="77777777" w:rsidTr="0089181B">
      <w:tc>
        <w:tcPr>
          <w:tcW w:w="9923" w:type="dxa"/>
          <w:gridSpan w:val="2"/>
        </w:tcPr>
        <w:p w14:paraId="0CE1F883" w14:textId="77777777" w:rsidR="00E43DBE" w:rsidRPr="00AD5038" w:rsidRDefault="00277A31" w:rsidP="00AD5038">
          <w:pPr>
            <w:tabs>
              <w:tab w:val="center" w:pos="4819"/>
              <w:tab w:val="right" w:pos="9638"/>
            </w:tabs>
            <w:spacing w:line="276" w:lineRule="auto"/>
            <w:rPr>
              <w:b/>
              <w:sz w:val="16"/>
              <w:lang w:val="en-US"/>
            </w:rPr>
          </w:pPr>
          <w:r w:rsidRPr="000C4FFD">
            <w:rPr>
              <w:sz w:val="16"/>
            </w:rPr>
            <w:t>Finnish Transport and Communications Agency Traficom ▪ P</w:t>
          </w:r>
          <w:r>
            <w:rPr>
              <w:sz w:val="16"/>
            </w:rPr>
            <w:t xml:space="preserve">O </w:t>
          </w:r>
          <w:r w:rsidRPr="000C4FFD">
            <w:rPr>
              <w:sz w:val="16"/>
            </w:rPr>
            <w:t>B</w:t>
          </w:r>
          <w:r>
            <w:rPr>
              <w:sz w:val="16"/>
            </w:rPr>
            <w:t>ox</w:t>
          </w:r>
          <w:r w:rsidRPr="000C4FFD">
            <w:rPr>
              <w:sz w:val="16"/>
            </w:rPr>
            <w:t xml:space="preserve"> 320, FI-00059 TRAFICOM, Finland</w:t>
          </w:r>
          <w:r w:rsidRPr="000C4FFD">
            <w:rPr>
              <w:sz w:val="16"/>
            </w:rPr>
            <w:br/>
            <w:t>Tel. +358 29 534 5000 ▪ Business ID 2924753-3</w:t>
          </w:r>
          <w:r w:rsidRPr="000C4FFD">
            <w:rPr>
              <w:sz w:val="16"/>
              <w:lang w:val="en-US"/>
            </w:rPr>
            <w:tab/>
          </w:r>
          <w:r w:rsidRPr="000C4FFD">
            <w:rPr>
              <w:sz w:val="16"/>
              <w:lang w:val="en-US"/>
            </w:rPr>
            <w:tab/>
          </w:r>
          <w:r w:rsidRPr="000C4FFD">
            <w:rPr>
              <w:b/>
              <w:sz w:val="16"/>
              <w:lang w:val="en-US"/>
            </w:rPr>
            <w:t>www.traficom.fi</w:t>
          </w:r>
        </w:p>
      </w:tc>
    </w:tr>
    <w:tr w:rsidR="00CC57D2" w14:paraId="3E6D7119" w14:textId="77777777" w:rsidTr="0089181B">
      <w:tc>
        <w:tcPr>
          <w:tcW w:w="4870" w:type="dxa"/>
        </w:tcPr>
        <w:p w14:paraId="3C9C6F17" w14:textId="77777777" w:rsidR="00E43DBE" w:rsidRPr="00AD5038" w:rsidRDefault="00E43DBE">
          <w:pPr>
            <w:pStyle w:val="Footer"/>
            <w:rPr>
              <w:lang w:val="fi-FI"/>
            </w:rPr>
          </w:pPr>
        </w:p>
      </w:tc>
      <w:tc>
        <w:tcPr>
          <w:tcW w:w="5053" w:type="dxa"/>
        </w:tcPr>
        <w:p w14:paraId="585E8DA9" w14:textId="77777777" w:rsidR="00E43DBE" w:rsidRPr="00AD5038" w:rsidRDefault="00E43DBE" w:rsidP="000008C6">
          <w:pPr>
            <w:pStyle w:val="Footer"/>
            <w:jc w:val="right"/>
            <w:rPr>
              <w:lang w:val="fi-FI"/>
            </w:rPr>
          </w:pPr>
        </w:p>
      </w:tc>
    </w:tr>
  </w:tbl>
  <w:p w14:paraId="0798AAB8" w14:textId="77777777" w:rsidR="000008C6" w:rsidRPr="00AD5038" w:rsidRDefault="000008C6">
    <w:pPr>
      <w:pStyle w:val="Footer"/>
      <w:rPr>
        <w:lang w:val="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11519" w:type="dxa"/>
      <w:tblInd w:w="-709" w:type="dxa"/>
      <w:tblLayout w:type="fixed"/>
      <w:tblCellMar>
        <w:left w:w="0" w:type="dxa"/>
        <w:right w:w="0" w:type="dxa"/>
      </w:tblCellMar>
      <w:tblLook w:val="04A0" w:firstRow="1" w:lastRow="0" w:firstColumn="1" w:lastColumn="0" w:noHBand="0" w:noVBand="1"/>
    </w:tblPr>
    <w:tblGrid>
      <w:gridCol w:w="4111"/>
      <w:gridCol w:w="2126"/>
      <w:gridCol w:w="2693"/>
      <w:gridCol w:w="2551"/>
      <w:gridCol w:w="38"/>
    </w:tblGrid>
    <w:tr w:rsidR="00CC57D2" w14:paraId="246B2085" w14:textId="77777777" w:rsidTr="00F86E16">
      <w:trPr>
        <w:trHeight w:val="426"/>
      </w:trPr>
      <w:tc>
        <w:tcPr>
          <w:tcW w:w="4111" w:type="dxa"/>
        </w:tcPr>
        <w:p w14:paraId="1F67371A" w14:textId="77777777" w:rsidR="005C795F" w:rsidRDefault="005C795F" w:rsidP="00213E47">
          <w:pPr>
            <w:pStyle w:val="Footer"/>
            <w:rPr>
              <w:b/>
              <w:lang w:eastAsia="fi-FI"/>
            </w:rPr>
          </w:pPr>
        </w:p>
      </w:tc>
      <w:tc>
        <w:tcPr>
          <w:tcW w:w="2126" w:type="dxa"/>
        </w:tcPr>
        <w:p w14:paraId="55B9B1F7" w14:textId="77777777" w:rsidR="005C795F" w:rsidRPr="008279C6" w:rsidRDefault="005C795F" w:rsidP="008279C6">
          <w:pPr>
            <w:pStyle w:val="Footer"/>
          </w:pPr>
        </w:p>
      </w:tc>
      <w:tc>
        <w:tcPr>
          <w:tcW w:w="2693" w:type="dxa"/>
        </w:tcPr>
        <w:p w14:paraId="4FED428C" w14:textId="77777777" w:rsidR="005C795F" w:rsidRPr="009D2B4A" w:rsidRDefault="005C795F" w:rsidP="008279C6">
          <w:pPr>
            <w:pStyle w:val="Footer"/>
            <w:rPr>
              <w:lang w:val="sv-FI"/>
            </w:rPr>
          </w:pPr>
        </w:p>
      </w:tc>
      <w:tc>
        <w:tcPr>
          <w:tcW w:w="2589" w:type="dxa"/>
          <w:gridSpan w:val="2"/>
        </w:tcPr>
        <w:p w14:paraId="5C1ECB53" w14:textId="77777777" w:rsidR="005C795F" w:rsidRPr="004715F5" w:rsidRDefault="005C795F" w:rsidP="008279C6">
          <w:pPr>
            <w:pStyle w:val="Footer"/>
          </w:pPr>
        </w:p>
      </w:tc>
    </w:tr>
    <w:tr w:rsidR="00CC57D2" w14:paraId="7442F42E" w14:textId="77777777" w:rsidTr="00F86E16">
      <w:trPr>
        <w:gridAfter w:val="1"/>
        <w:wAfter w:w="38" w:type="dxa"/>
      </w:trPr>
      <w:tc>
        <w:tcPr>
          <w:tcW w:w="4111" w:type="dxa"/>
        </w:tcPr>
        <w:p w14:paraId="3CCB6156" w14:textId="77777777" w:rsidR="00345558" w:rsidRPr="00AD5038" w:rsidRDefault="00277A31" w:rsidP="00213E47">
          <w:pPr>
            <w:pStyle w:val="Footer"/>
            <w:rPr>
              <w:lang w:val="sv-FI"/>
            </w:rPr>
          </w:pPr>
          <w:r>
            <w:rPr>
              <w:lang w:val="fi-FI" w:eastAsia="fi-FI"/>
            </w:rPr>
            <mc:AlternateContent>
              <mc:Choice Requires="wps">
                <w:drawing>
                  <wp:anchor distT="0" distB="0" distL="114300" distR="114300" simplePos="0" relativeHeight="251657728" behindDoc="0" locked="1" layoutInCell="1" allowOverlap="1">
                    <wp:simplePos x="0" y="0"/>
                    <wp:positionH relativeFrom="page">
                      <wp:posOffset>-161925</wp:posOffset>
                    </wp:positionH>
                    <wp:positionV relativeFrom="page">
                      <wp:posOffset>-133985</wp:posOffset>
                    </wp:positionV>
                    <wp:extent cx="7308215" cy="0"/>
                    <wp:effectExtent l="9525" t="18415" r="16510"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8215"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2049" type="#_x0000_t32" style="width:575.45pt;height:0;margin-top:-10.55pt;margin-left:-1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strokecolor="black" strokeweight="1.5pt">
                    <w10:anchorlock/>
                  </v:shape>
                </w:pict>
              </mc:Fallback>
            </mc:AlternateContent>
          </w:r>
          <w:r w:rsidRPr="00AD5038">
            <w:rPr>
              <w:lang w:val="sv-FI"/>
            </w:rPr>
            <w:t xml:space="preserve">Liikenne- ja </w:t>
          </w:r>
          <w:r w:rsidRPr="00AD5038">
            <w:rPr>
              <w:lang w:val="sv-FI"/>
            </w:rPr>
            <w:t>viestintävirasto Traficom</w:t>
          </w:r>
        </w:p>
        <w:p w14:paraId="616203F8" w14:textId="77777777" w:rsidR="00345558" w:rsidRPr="00AD5038" w:rsidRDefault="00277A31" w:rsidP="00213E47">
          <w:pPr>
            <w:pStyle w:val="Footer"/>
            <w:rPr>
              <w:lang w:val="sv-FI"/>
            </w:rPr>
          </w:pPr>
          <w:r w:rsidRPr="00AD5038">
            <w:rPr>
              <w:lang w:val="sv-FI"/>
            </w:rPr>
            <w:t>Transport- och kommunikationsverket Traficom</w:t>
          </w:r>
        </w:p>
        <w:p w14:paraId="083F383C" w14:textId="77777777" w:rsidR="005C795F" w:rsidRPr="00E37C6F" w:rsidRDefault="00277A31" w:rsidP="00213E47">
          <w:pPr>
            <w:pStyle w:val="Footer"/>
            <w:rPr>
              <w:b/>
            </w:rPr>
          </w:pPr>
          <w:r>
            <w:t>Finnish Transport and Communications Agency Traficom</w:t>
          </w:r>
        </w:p>
      </w:tc>
      <w:tc>
        <w:tcPr>
          <w:tcW w:w="2126" w:type="dxa"/>
        </w:tcPr>
        <w:p w14:paraId="7C5D01ED" w14:textId="77777777" w:rsidR="00345558" w:rsidRPr="00AD5038" w:rsidRDefault="00277A31" w:rsidP="00213E47">
          <w:pPr>
            <w:pStyle w:val="Footer"/>
            <w:rPr>
              <w:lang w:val="sv-FI"/>
            </w:rPr>
          </w:pPr>
          <w:r w:rsidRPr="00AD5038">
            <w:rPr>
              <w:lang w:val="sv-FI"/>
            </w:rPr>
            <w:t>Kumpulantie 9, Helsinki</w:t>
          </w:r>
        </w:p>
        <w:p w14:paraId="171FE0C7" w14:textId="77777777" w:rsidR="005C795F" w:rsidRPr="00AD5038" w:rsidRDefault="00277A31" w:rsidP="00213E47">
          <w:pPr>
            <w:pStyle w:val="Footer"/>
            <w:rPr>
              <w:lang w:val="sv-FI"/>
            </w:rPr>
          </w:pPr>
          <w:r w:rsidRPr="00AD5038">
            <w:rPr>
              <w:lang w:val="sv-FI"/>
            </w:rPr>
            <w:t>PL 320</w:t>
          </w:r>
        </w:p>
        <w:p w14:paraId="3CFEF98D" w14:textId="77777777" w:rsidR="005C795F" w:rsidRPr="00AD5038" w:rsidRDefault="00277A31" w:rsidP="009C5C38">
          <w:pPr>
            <w:pStyle w:val="Footer"/>
            <w:ind w:right="280"/>
            <w:rPr>
              <w:lang w:val="sv-FI"/>
            </w:rPr>
          </w:pPr>
          <w:r w:rsidRPr="00AD5038">
            <w:rPr>
              <w:lang w:val="sv-FI"/>
            </w:rPr>
            <w:t>00059 TRAFICOM</w:t>
          </w:r>
        </w:p>
        <w:p w14:paraId="1CB86619" w14:textId="77777777" w:rsidR="005C795F" w:rsidRPr="00AD5038" w:rsidRDefault="00277A31" w:rsidP="00213E47">
          <w:pPr>
            <w:pStyle w:val="Footer"/>
            <w:rPr>
              <w:lang w:val="sv-FI"/>
            </w:rPr>
          </w:pPr>
          <w:r w:rsidRPr="00AD5038">
            <w:rPr>
              <w:lang w:val="sv-FI"/>
            </w:rPr>
            <w:t>p. 0295 345 000</w:t>
          </w:r>
        </w:p>
        <w:p w14:paraId="693198AF" w14:textId="77777777" w:rsidR="005C795F" w:rsidRPr="00AD5038" w:rsidRDefault="00277A31" w:rsidP="00345558">
          <w:pPr>
            <w:pStyle w:val="Footer"/>
            <w:rPr>
              <w:lang w:val="sv-FI"/>
            </w:rPr>
          </w:pPr>
          <w:r w:rsidRPr="00AD5038">
            <w:rPr>
              <w:lang w:val="sv-FI"/>
            </w:rPr>
            <w:t>traficom.fi</w:t>
          </w:r>
        </w:p>
      </w:tc>
      <w:tc>
        <w:tcPr>
          <w:tcW w:w="2693" w:type="dxa"/>
        </w:tcPr>
        <w:p w14:paraId="2EBB55FB" w14:textId="77777777" w:rsidR="00345558" w:rsidRPr="00AD5038" w:rsidRDefault="00277A31" w:rsidP="00213E47">
          <w:pPr>
            <w:pStyle w:val="Footer"/>
            <w:rPr>
              <w:lang w:val="sv-FI"/>
            </w:rPr>
          </w:pPr>
          <w:r w:rsidRPr="00AD5038">
            <w:rPr>
              <w:lang w:val="sv-FI"/>
            </w:rPr>
            <w:t>Gumtäktsvägen 9, Helsingfors</w:t>
          </w:r>
        </w:p>
        <w:p w14:paraId="63DE40F1" w14:textId="77777777" w:rsidR="00825477" w:rsidRPr="00AD5038" w:rsidRDefault="00277A31" w:rsidP="00213E47">
          <w:pPr>
            <w:pStyle w:val="Footer"/>
            <w:rPr>
              <w:lang w:val="sv-FI"/>
            </w:rPr>
          </w:pPr>
          <w:r w:rsidRPr="00AD5038">
            <w:rPr>
              <w:lang w:val="sv-FI"/>
            </w:rPr>
            <w:t xml:space="preserve">PB 320, FI-00059 </w:t>
          </w:r>
        </w:p>
        <w:p w14:paraId="606E57AF" w14:textId="77777777" w:rsidR="005C795F" w:rsidRPr="00AD5038" w:rsidRDefault="00277A31" w:rsidP="00213E47">
          <w:pPr>
            <w:pStyle w:val="Footer"/>
            <w:rPr>
              <w:lang w:val="sv-FI"/>
            </w:rPr>
          </w:pPr>
          <w:r w:rsidRPr="00AD5038">
            <w:rPr>
              <w:lang w:val="sv-FI"/>
            </w:rPr>
            <w:t>TRAFICOM, Finland</w:t>
          </w:r>
        </w:p>
        <w:p w14:paraId="0426B144" w14:textId="77777777" w:rsidR="005C795F" w:rsidRPr="00E37C6F" w:rsidRDefault="00277A31" w:rsidP="00213E47">
          <w:pPr>
            <w:pStyle w:val="Footer"/>
          </w:pPr>
          <w:r>
            <w:t>tfn. +358 295 345 000</w:t>
          </w:r>
        </w:p>
        <w:p w14:paraId="5B6B2544" w14:textId="77777777" w:rsidR="005C795F" w:rsidRPr="00E37C6F" w:rsidRDefault="00277A31" w:rsidP="00213E47">
          <w:pPr>
            <w:pStyle w:val="Footer"/>
          </w:pPr>
          <w:r>
            <w:t>traficom.fi</w:t>
          </w:r>
        </w:p>
      </w:tc>
      <w:tc>
        <w:tcPr>
          <w:tcW w:w="2551" w:type="dxa"/>
        </w:tcPr>
        <w:p w14:paraId="388177F2" w14:textId="77777777" w:rsidR="00345558" w:rsidRPr="00AD5038" w:rsidRDefault="00277A31" w:rsidP="00213E47">
          <w:pPr>
            <w:pStyle w:val="Footer"/>
            <w:rPr>
              <w:lang w:val="fi-FI"/>
            </w:rPr>
          </w:pPr>
          <w:r w:rsidRPr="00AD5038">
            <w:rPr>
              <w:lang w:val="fi-FI"/>
            </w:rPr>
            <w:t>Kumpulantie 9, Helsinki</w:t>
          </w:r>
        </w:p>
        <w:p w14:paraId="59E35B60" w14:textId="77777777" w:rsidR="00825477" w:rsidRPr="00AD5038" w:rsidRDefault="00277A31" w:rsidP="00F86E16">
          <w:pPr>
            <w:pStyle w:val="Footer"/>
            <w:ind w:left="290" w:hanging="290"/>
            <w:rPr>
              <w:lang w:val="fi-FI"/>
            </w:rPr>
          </w:pPr>
          <w:r w:rsidRPr="00AD5038">
            <w:rPr>
              <w:lang w:val="fi-FI"/>
            </w:rPr>
            <w:t>P.O. Box 320, FI-00059</w:t>
          </w:r>
        </w:p>
        <w:p w14:paraId="02355143" w14:textId="77777777" w:rsidR="005C795F" w:rsidRPr="00AD5038" w:rsidRDefault="00277A31" w:rsidP="00213E47">
          <w:pPr>
            <w:pStyle w:val="Footer"/>
            <w:rPr>
              <w:lang w:val="sv-FI"/>
            </w:rPr>
          </w:pPr>
          <w:r w:rsidRPr="00AD5038">
            <w:rPr>
              <w:lang w:val="sv-FI"/>
            </w:rPr>
            <w:t>TRAFICOM, Finland</w:t>
          </w:r>
        </w:p>
        <w:p w14:paraId="527B3395" w14:textId="77777777" w:rsidR="005C795F" w:rsidRPr="00AD5038" w:rsidRDefault="00277A31" w:rsidP="00213E47">
          <w:pPr>
            <w:pStyle w:val="Footer"/>
            <w:rPr>
              <w:lang w:val="sv-FI"/>
            </w:rPr>
          </w:pPr>
          <w:r w:rsidRPr="00AD5038">
            <w:rPr>
              <w:lang w:val="sv-FI"/>
            </w:rPr>
            <w:t>Tel. +358 295 345 000</w:t>
          </w:r>
        </w:p>
        <w:p w14:paraId="5B76B678" w14:textId="77777777" w:rsidR="005C795F" w:rsidRPr="00AD5038" w:rsidRDefault="00277A31" w:rsidP="00213E47">
          <w:pPr>
            <w:pStyle w:val="Footer"/>
            <w:rPr>
              <w:lang w:val="sv-FI"/>
            </w:rPr>
          </w:pPr>
          <w:r w:rsidRPr="00AD5038">
            <w:rPr>
              <w:lang w:val="sv-FI"/>
            </w:rPr>
            <w:t>traficom.fi</w:t>
          </w:r>
        </w:p>
      </w:tc>
    </w:tr>
  </w:tbl>
  <w:p w14:paraId="479E79B4" w14:textId="77777777" w:rsidR="00C02735" w:rsidRPr="0068458A" w:rsidRDefault="00C02735" w:rsidP="005C795F">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9CB26" w14:textId="77777777" w:rsidR="00461280" w:rsidRDefault="00277A31" w:rsidP="00261760">
      <w:r>
        <w:separator/>
      </w:r>
    </w:p>
  </w:footnote>
  <w:footnote w:type="continuationSeparator" w:id="0">
    <w:p w14:paraId="541687A6" w14:textId="77777777" w:rsidR="00461280" w:rsidRDefault="00277A31" w:rsidP="00261760">
      <w:r>
        <w:continuationSeparator/>
      </w:r>
    </w:p>
  </w:footnote>
  <w:footnote w:id="1">
    <w:p w14:paraId="0417DA4D" w14:textId="7268739E" w:rsidR="00BE71C0" w:rsidRPr="0067651E" w:rsidRDefault="00277A31" w:rsidP="00BE71C0">
      <w:pPr>
        <w:pStyle w:val="BodyText"/>
        <w:ind w:left="0"/>
        <w:rPr>
          <w:sz w:val="18"/>
          <w:szCs w:val="18"/>
        </w:rPr>
      </w:pPr>
      <w:r>
        <w:rPr>
          <w:rStyle w:val="FootnoteReference"/>
        </w:rPr>
        <w:footnoteRef/>
      </w:r>
      <w:r w:rsidRPr="0067651E">
        <w:rPr>
          <w:sz w:val="18"/>
        </w:rPr>
        <w:t xml:space="preserve"> </w:t>
      </w:r>
      <w:r w:rsidR="00A265FA" w:rsidRPr="0067651E">
        <w:rPr>
          <w:sz w:val="18"/>
        </w:rPr>
        <w:t xml:space="preserve">In accordance with the </w:t>
      </w:r>
      <w:hyperlink r:id="rId1" w:history="1">
        <w:r w:rsidR="00A265FA" w:rsidRPr="0067651E">
          <w:rPr>
            <w:rStyle w:val="Hyperlink"/>
            <w:sz w:val="18"/>
          </w:rPr>
          <w:t>EU Best Practices for the effective implementation of restrictive measures</w:t>
        </w:r>
      </w:hyperlink>
      <w:r w:rsidR="00A265FA" w:rsidRPr="0067651E">
        <w:rPr>
          <w:sz w:val="18"/>
        </w:rPr>
        <w:t>, the criterion to be taken into account when assessing whether a legal person or entity is owned by another person or entity is the possession of more than 50% of the proprietary rights of an entity or having majority interest in it If this criterion is satisfied, it is considered that the legal person or entity is owned by another person or entity. The EU Best Practices list eight criteria to be taken into account when assessing whether a legal person or entity is controlled by another person or entity, alone or pursuant to an agreement with another shareholder or other third party. If just one of these criteria is met, it is considered that the legal person or entity is controlled by another person or entity, unless the contrary can be established on a case by case basis. The criteria include having the right or exercising the power to appoint or remove a majority of the members of the administrative or management body; controlling, pursuant to an agreement with other shareholders, a majority of the members of the administrative or management body; having the right to use all or part of the assets of a legal person.</w:t>
      </w:r>
    </w:p>
    <w:p w14:paraId="221E6676" w14:textId="77777777" w:rsidR="00BE71C0" w:rsidRPr="00BE71C0" w:rsidRDefault="00BE71C0">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10206" w:type="dxa"/>
      <w:tblLayout w:type="fixed"/>
      <w:tblCellMar>
        <w:left w:w="0" w:type="dxa"/>
        <w:right w:w="0" w:type="dxa"/>
      </w:tblCellMar>
      <w:tblLook w:val="04A0" w:firstRow="1" w:lastRow="0" w:firstColumn="1" w:lastColumn="0" w:noHBand="0" w:noVBand="1"/>
    </w:tblPr>
    <w:tblGrid>
      <w:gridCol w:w="5670"/>
      <w:gridCol w:w="993"/>
      <w:gridCol w:w="1842"/>
      <w:gridCol w:w="624"/>
      <w:gridCol w:w="1077"/>
    </w:tblGrid>
    <w:tr w:rsidR="00CC57D2" w14:paraId="16DEE524" w14:textId="77777777" w:rsidTr="00082AAC">
      <w:tc>
        <w:tcPr>
          <w:tcW w:w="5670" w:type="dxa"/>
          <w:vMerge w:val="restart"/>
        </w:tcPr>
        <w:p w14:paraId="1ADE8B34" w14:textId="77777777" w:rsidR="00FB745B" w:rsidRPr="00EC3F4A" w:rsidRDefault="00277A31" w:rsidP="00AE3482">
          <w:pPr>
            <w:pStyle w:val="Header"/>
          </w:pPr>
          <w:r>
            <w:rPr>
              <w:lang w:val="fi-FI" w:eastAsia="fi-FI"/>
            </w:rPr>
            <w:drawing>
              <wp:anchor distT="0" distB="0" distL="114300" distR="114300" simplePos="0" relativeHeight="251658752" behindDoc="0" locked="0" layoutInCell="1" allowOverlap="1">
                <wp:simplePos x="0" y="0"/>
                <wp:positionH relativeFrom="page">
                  <wp:posOffset>0</wp:posOffset>
                </wp:positionH>
                <wp:positionV relativeFrom="page">
                  <wp:posOffset>0</wp:posOffset>
                </wp:positionV>
                <wp:extent cx="2160000" cy="453600"/>
                <wp:effectExtent l="0" t="0" r="0" b="3810"/>
                <wp:wrapNone/>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com en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53600"/>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gridSpan w:val="2"/>
        </w:tcPr>
        <w:p w14:paraId="668F0754" w14:textId="104DDE17" w:rsidR="00FB745B" w:rsidRPr="00EC3F4A" w:rsidRDefault="00277A31" w:rsidP="00FB745B">
          <w:pPr>
            <w:pStyle w:val="Header"/>
          </w:pPr>
          <w:r>
            <w:t>Appendix</w:t>
          </w:r>
          <w:r w:rsidR="000B1F1E">
            <w:t xml:space="preserve"> 8</w:t>
          </w:r>
        </w:p>
      </w:tc>
      <w:tc>
        <w:tcPr>
          <w:tcW w:w="1701" w:type="dxa"/>
          <w:gridSpan w:val="2"/>
        </w:tcPr>
        <w:p w14:paraId="18191F9F" w14:textId="67251CFE" w:rsidR="00FB745B" w:rsidRPr="00EC3F4A" w:rsidRDefault="00277A31" w:rsidP="00170958">
          <w:pPr>
            <w:pStyle w:val="Header"/>
            <w:jc w:val="right"/>
          </w:pPr>
          <w:r>
            <w:fldChar w:fldCharType="begin"/>
          </w:r>
          <w:r>
            <w:instrText xml:space="preserve"> PAGE   \* MERGEFORMAT </w:instrText>
          </w:r>
          <w:r>
            <w:fldChar w:fldCharType="separate"/>
          </w:r>
          <w:r w:rsidR="00A84507">
            <w:t>2</w:t>
          </w:r>
          <w:r>
            <w:fldChar w:fldCharType="end"/>
          </w:r>
          <w:r>
            <w:t xml:space="preserve"> (</w:t>
          </w:r>
          <w:r w:rsidR="00A84507">
            <w:fldChar w:fldCharType="begin"/>
          </w:r>
          <w:r>
            <w:instrText xml:space="preserve"> NUMPAGES   \* MERGEFORMAT </w:instrText>
          </w:r>
          <w:r w:rsidR="00A84507">
            <w:fldChar w:fldCharType="separate"/>
          </w:r>
          <w:r w:rsidR="00A84507">
            <w:t>2</w:t>
          </w:r>
          <w:r w:rsidR="00A84507">
            <w:fldChar w:fldCharType="end"/>
          </w:r>
          <w:r>
            <w:t>)</w:t>
          </w:r>
        </w:p>
      </w:tc>
    </w:tr>
    <w:tr w:rsidR="00CC57D2" w14:paraId="220DD73A" w14:textId="77777777" w:rsidTr="00082AAC">
      <w:trPr>
        <w:trHeight w:val="172"/>
      </w:trPr>
      <w:tc>
        <w:tcPr>
          <w:tcW w:w="5670" w:type="dxa"/>
          <w:vMerge/>
        </w:tcPr>
        <w:p w14:paraId="00094969" w14:textId="77777777" w:rsidR="000008C6" w:rsidRPr="00EC3F4A" w:rsidRDefault="000008C6" w:rsidP="00AE3482">
          <w:pPr>
            <w:pStyle w:val="Header"/>
          </w:pPr>
        </w:p>
      </w:tc>
      <w:tc>
        <w:tcPr>
          <w:tcW w:w="993" w:type="dxa"/>
        </w:tcPr>
        <w:p w14:paraId="7F51DE83" w14:textId="77777777" w:rsidR="000008C6" w:rsidRPr="00EC3F4A" w:rsidRDefault="000008C6" w:rsidP="00AE3482">
          <w:pPr>
            <w:pStyle w:val="Header"/>
          </w:pPr>
        </w:p>
      </w:tc>
      <w:tc>
        <w:tcPr>
          <w:tcW w:w="2466" w:type="dxa"/>
          <w:gridSpan w:val="2"/>
        </w:tcPr>
        <w:p w14:paraId="02D24F97" w14:textId="77777777" w:rsidR="000008C6" w:rsidRPr="00EC3F4A" w:rsidRDefault="000008C6" w:rsidP="00AE3482">
          <w:pPr>
            <w:pStyle w:val="Header"/>
          </w:pPr>
        </w:p>
      </w:tc>
      <w:tc>
        <w:tcPr>
          <w:tcW w:w="1077" w:type="dxa"/>
        </w:tcPr>
        <w:p w14:paraId="594408AE" w14:textId="77777777" w:rsidR="000008C6" w:rsidRPr="00EC3F4A" w:rsidRDefault="000008C6" w:rsidP="00AE3482">
          <w:pPr>
            <w:pStyle w:val="Header"/>
          </w:pPr>
        </w:p>
      </w:tc>
    </w:tr>
    <w:tr w:rsidR="00CC57D2" w14:paraId="22B19F2C" w14:textId="77777777" w:rsidTr="00082AAC">
      <w:trPr>
        <w:trHeight w:val="172"/>
      </w:trPr>
      <w:tc>
        <w:tcPr>
          <w:tcW w:w="5670" w:type="dxa"/>
          <w:vMerge/>
        </w:tcPr>
        <w:p w14:paraId="080698A7" w14:textId="77777777" w:rsidR="000008C6" w:rsidRPr="00EC3F4A" w:rsidRDefault="000008C6" w:rsidP="00AE3482">
          <w:pPr>
            <w:pStyle w:val="Header"/>
          </w:pPr>
        </w:p>
      </w:tc>
      <w:tc>
        <w:tcPr>
          <w:tcW w:w="4536" w:type="dxa"/>
          <w:gridSpan w:val="4"/>
        </w:tcPr>
        <w:p w14:paraId="001AE436" w14:textId="781A61E3" w:rsidR="000008C6" w:rsidRPr="00EC3F4A" w:rsidRDefault="00277A31" w:rsidP="00DE2294">
          <w:pPr>
            <w:pStyle w:val="Header"/>
            <w:jc w:val="right"/>
          </w:pPr>
          <w:r>
            <w:t xml:space="preserve">Reg. no. </w:t>
          </w:r>
          <w:r w:rsidR="000B1F1E" w:rsidRPr="000B1F1E">
            <w:t>TRAFICOM/526562/02.03.01/2023</w:t>
          </w:r>
        </w:p>
      </w:tc>
    </w:tr>
    <w:tr w:rsidR="00CC57D2" w14:paraId="54CA1BAB" w14:textId="77777777" w:rsidTr="00082AAC">
      <w:tc>
        <w:tcPr>
          <w:tcW w:w="5670" w:type="dxa"/>
        </w:tcPr>
        <w:p w14:paraId="13340D44" w14:textId="77777777" w:rsidR="000008C6" w:rsidRPr="009D2B4A" w:rsidRDefault="000008C6" w:rsidP="00AE3482">
          <w:pPr>
            <w:pStyle w:val="Header"/>
          </w:pPr>
        </w:p>
      </w:tc>
      <w:tc>
        <w:tcPr>
          <w:tcW w:w="993" w:type="dxa"/>
        </w:tcPr>
        <w:p w14:paraId="4EEDA6FE" w14:textId="77777777" w:rsidR="000008C6" w:rsidRPr="009D2B4A" w:rsidRDefault="000008C6" w:rsidP="00AE3482">
          <w:pPr>
            <w:pStyle w:val="Header"/>
          </w:pPr>
        </w:p>
      </w:tc>
      <w:tc>
        <w:tcPr>
          <w:tcW w:w="3543" w:type="dxa"/>
          <w:gridSpan w:val="3"/>
        </w:tcPr>
        <w:p w14:paraId="0E2C4E72" w14:textId="372D46FC" w:rsidR="000008C6" w:rsidRPr="00EC3F4A" w:rsidRDefault="00277A31" w:rsidP="006D24C0">
          <w:pPr>
            <w:pStyle w:val="Header"/>
            <w:jc w:val="right"/>
          </w:pPr>
          <w:r>
            <w:t>27 </w:t>
          </w:r>
          <w:r w:rsidR="000B1F1E">
            <w:t xml:space="preserve">October </w:t>
          </w:r>
          <w:r w:rsidR="00584EF5">
            <w:t>202</w:t>
          </w:r>
          <w:r w:rsidR="000B1F1E">
            <w:t>3</w:t>
          </w:r>
        </w:p>
      </w:tc>
    </w:tr>
    <w:tr w:rsidR="00CC57D2" w14:paraId="3D4115F9" w14:textId="77777777" w:rsidTr="00082AAC">
      <w:tc>
        <w:tcPr>
          <w:tcW w:w="5670" w:type="dxa"/>
        </w:tcPr>
        <w:p w14:paraId="6894480F" w14:textId="77777777" w:rsidR="000008C6" w:rsidRPr="00546123" w:rsidRDefault="000008C6" w:rsidP="00AE3482">
          <w:pPr>
            <w:pStyle w:val="Header"/>
          </w:pPr>
        </w:p>
      </w:tc>
      <w:tc>
        <w:tcPr>
          <w:tcW w:w="993" w:type="dxa"/>
        </w:tcPr>
        <w:p w14:paraId="1B9D5898" w14:textId="77777777" w:rsidR="000008C6" w:rsidRDefault="000008C6" w:rsidP="00AE3482">
          <w:pPr>
            <w:pStyle w:val="Header"/>
          </w:pPr>
        </w:p>
      </w:tc>
      <w:tc>
        <w:tcPr>
          <w:tcW w:w="3543" w:type="dxa"/>
          <w:gridSpan w:val="3"/>
        </w:tcPr>
        <w:p w14:paraId="7E5C7D55" w14:textId="77777777" w:rsidR="000008C6" w:rsidRPr="00EC3F4A" w:rsidRDefault="000008C6" w:rsidP="00AE3482">
          <w:pPr>
            <w:pStyle w:val="Header"/>
          </w:pPr>
        </w:p>
      </w:tc>
    </w:tr>
  </w:tbl>
  <w:p w14:paraId="04F4C11C" w14:textId="77777777" w:rsidR="00EA2384" w:rsidRDefault="00EA2384">
    <w:pPr>
      <w:pStyle w:val="Header"/>
    </w:pPr>
  </w:p>
  <w:p w14:paraId="3CA105DF" w14:textId="77777777" w:rsidR="000008C6" w:rsidRDefault="00000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891" w:type="dxa"/>
      <w:tblLayout w:type="fixed"/>
      <w:tblCellMar>
        <w:left w:w="0" w:type="dxa"/>
        <w:right w:w="0" w:type="dxa"/>
      </w:tblCellMar>
      <w:tblLook w:val="04A0" w:firstRow="1" w:lastRow="0" w:firstColumn="1" w:lastColumn="0" w:noHBand="0" w:noVBand="1"/>
    </w:tblPr>
    <w:tblGrid>
      <w:gridCol w:w="3969"/>
      <w:gridCol w:w="2694"/>
      <w:gridCol w:w="1842"/>
      <w:gridCol w:w="624"/>
      <w:gridCol w:w="762"/>
    </w:tblGrid>
    <w:tr w:rsidR="00CC57D2" w14:paraId="7957062D" w14:textId="77777777" w:rsidTr="00170958">
      <w:tc>
        <w:tcPr>
          <w:tcW w:w="3969" w:type="dxa"/>
          <w:vMerge w:val="restart"/>
        </w:tcPr>
        <w:p w14:paraId="77DC882C" w14:textId="77777777" w:rsidR="00170958" w:rsidRPr="00EC3F4A" w:rsidRDefault="00277A31" w:rsidP="00AE3482">
          <w:pPr>
            <w:pStyle w:val="Header"/>
          </w:pPr>
          <w:r>
            <w:rPr>
              <w:lang w:val="fi-FI" w:eastAsia="fi-FI"/>
            </w:rPr>
            <w:drawing>
              <wp:anchor distT="0" distB="0" distL="114300" distR="114300" simplePos="0" relativeHeight="251656704" behindDoc="0" locked="0" layoutInCell="1" allowOverlap="1">
                <wp:simplePos x="0" y="0"/>
                <wp:positionH relativeFrom="page">
                  <wp:posOffset>0</wp:posOffset>
                </wp:positionH>
                <wp:positionV relativeFrom="page">
                  <wp:posOffset>0</wp:posOffset>
                </wp:positionV>
                <wp:extent cx="2160000" cy="474409"/>
                <wp:effectExtent l="0" t="0" r="0" b="1905"/>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aficom su_ru RGB ei reunoja.png"/>
                        <pic:cNvPicPr/>
                      </pic:nvPicPr>
                      <pic:blipFill>
                        <a:blip r:embed="rId1">
                          <a:extLst>
                            <a:ext uri="{28A0092B-C50C-407E-A947-70E740481C1C}">
                              <a14:useLocalDpi xmlns:a14="http://schemas.microsoft.com/office/drawing/2010/main" val="0"/>
                            </a:ext>
                          </a:extLst>
                        </a:blip>
                        <a:stretch>
                          <a:fillRect/>
                        </a:stretch>
                      </pic:blipFill>
                      <pic:spPr>
                        <a:xfrm>
                          <a:off x="0" y="0"/>
                          <a:ext cx="2160000" cy="474409"/>
                        </a:xfrm>
                        <a:prstGeom prst="rect">
                          <a:avLst/>
                        </a:prstGeom>
                      </pic:spPr>
                    </pic:pic>
                  </a:graphicData>
                </a:graphic>
                <wp14:sizeRelH relativeFrom="margin">
                  <wp14:pctWidth>0</wp14:pctWidth>
                </wp14:sizeRelH>
                <wp14:sizeRelV relativeFrom="margin">
                  <wp14:pctHeight>0</wp14:pctHeight>
                </wp14:sizeRelV>
              </wp:anchor>
            </w:drawing>
          </w:r>
        </w:p>
      </w:tc>
      <w:tc>
        <w:tcPr>
          <w:tcW w:w="2694" w:type="dxa"/>
        </w:tcPr>
        <w:p w14:paraId="6260E62F" w14:textId="77777777" w:rsidR="00170958" w:rsidRPr="00F12499" w:rsidRDefault="00277A31" w:rsidP="00AE3482">
          <w:pPr>
            <w:pStyle w:val="Header"/>
            <w:rPr>
              <w:b/>
              <w:noProof w:val="0"/>
              <w:sz w:val="22"/>
            </w:rPr>
          </w:pPr>
          <w:r w:rsidRPr="00546123">
            <w:rPr>
              <w:b/>
            </w:rPr>
            <w:fldChar w:fldCharType="begin"/>
          </w:r>
          <w:r w:rsidRPr="00546123">
            <w:rPr>
              <w:b/>
            </w:rPr>
            <w:instrText xml:space="preserve"> Macrobutton NoMacro "[Document type]"</w:instrText>
          </w:r>
          <w:r w:rsidRPr="00546123">
            <w:rPr>
              <w:b/>
            </w:rPr>
            <w:fldChar w:fldCharType="end"/>
          </w:r>
        </w:p>
      </w:tc>
      <w:tc>
        <w:tcPr>
          <w:tcW w:w="1842" w:type="dxa"/>
        </w:tcPr>
        <w:p w14:paraId="3A6B8FFC" w14:textId="77777777" w:rsidR="00170958" w:rsidRPr="00EC3F4A" w:rsidRDefault="00170958" w:rsidP="00170958">
          <w:pPr>
            <w:pStyle w:val="Header"/>
            <w:jc w:val="right"/>
          </w:pPr>
        </w:p>
      </w:tc>
      <w:tc>
        <w:tcPr>
          <w:tcW w:w="1386" w:type="dxa"/>
          <w:gridSpan w:val="2"/>
        </w:tcPr>
        <w:p w14:paraId="4B7F9A80" w14:textId="77777777" w:rsidR="00170958" w:rsidRPr="00EC3F4A" w:rsidRDefault="00277A31" w:rsidP="00170958">
          <w:pPr>
            <w:pStyle w:val="Header"/>
            <w:jc w:val="right"/>
          </w:pPr>
          <w:r>
            <w:fldChar w:fldCharType="begin"/>
          </w:r>
          <w:r>
            <w:instrText xml:space="preserve"> PAGE   \* MERGEFORMAT </w:instrText>
          </w:r>
          <w:r>
            <w:fldChar w:fldCharType="separate"/>
          </w:r>
          <w:r>
            <w:t>1</w:t>
          </w:r>
          <w:r>
            <w:fldChar w:fldCharType="end"/>
          </w:r>
          <w:r>
            <w:t xml:space="preserve"> (</w:t>
          </w:r>
          <w:r w:rsidR="00082AAC">
            <w:fldChar w:fldCharType="begin"/>
          </w:r>
          <w:r>
            <w:instrText xml:space="preserve"> NUMPAGES   \* MERGEFORMAT </w:instrText>
          </w:r>
          <w:r w:rsidR="00082AAC">
            <w:fldChar w:fldCharType="separate"/>
          </w:r>
          <w:r w:rsidR="00082AAC">
            <w:t>2</w:t>
          </w:r>
          <w:r w:rsidR="00082AAC">
            <w:fldChar w:fldCharType="end"/>
          </w:r>
          <w:r>
            <w:t>)</w:t>
          </w:r>
        </w:p>
      </w:tc>
    </w:tr>
    <w:tr w:rsidR="00CC57D2" w14:paraId="7FF8E6C3" w14:textId="77777777" w:rsidTr="00170958">
      <w:trPr>
        <w:trHeight w:val="172"/>
      </w:trPr>
      <w:tc>
        <w:tcPr>
          <w:tcW w:w="3969" w:type="dxa"/>
          <w:vMerge/>
        </w:tcPr>
        <w:p w14:paraId="1A94D8D9" w14:textId="77777777" w:rsidR="00170958" w:rsidRPr="00EC3F4A" w:rsidRDefault="00170958" w:rsidP="00AE3482">
          <w:pPr>
            <w:pStyle w:val="Header"/>
          </w:pPr>
        </w:p>
      </w:tc>
      <w:tc>
        <w:tcPr>
          <w:tcW w:w="2694" w:type="dxa"/>
        </w:tcPr>
        <w:p w14:paraId="5B4FB0E8" w14:textId="77777777" w:rsidR="00170958" w:rsidRPr="00EC3F4A" w:rsidRDefault="00170958" w:rsidP="00AE3482">
          <w:pPr>
            <w:pStyle w:val="Header"/>
          </w:pPr>
        </w:p>
      </w:tc>
      <w:tc>
        <w:tcPr>
          <w:tcW w:w="2466" w:type="dxa"/>
          <w:gridSpan w:val="2"/>
        </w:tcPr>
        <w:p w14:paraId="1B429757" w14:textId="77777777" w:rsidR="00170958" w:rsidRPr="00EC3F4A" w:rsidRDefault="00170958" w:rsidP="00AE3482">
          <w:pPr>
            <w:pStyle w:val="Header"/>
          </w:pPr>
        </w:p>
      </w:tc>
      <w:tc>
        <w:tcPr>
          <w:tcW w:w="762" w:type="dxa"/>
        </w:tcPr>
        <w:p w14:paraId="64B49D06" w14:textId="77777777" w:rsidR="00170958" w:rsidRPr="00EC3F4A" w:rsidRDefault="00170958" w:rsidP="00AE3482">
          <w:pPr>
            <w:pStyle w:val="Header"/>
          </w:pPr>
        </w:p>
      </w:tc>
    </w:tr>
    <w:tr w:rsidR="00CC57D2" w14:paraId="3B8F5111" w14:textId="77777777" w:rsidTr="00094A14">
      <w:trPr>
        <w:trHeight w:val="172"/>
      </w:trPr>
      <w:tc>
        <w:tcPr>
          <w:tcW w:w="3969" w:type="dxa"/>
          <w:vMerge/>
        </w:tcPr>
        <w:p w14:paraId="0AB9C326" w14:textId="77777777" w:rsidR="00170958" w:rsidRPr="00EC3F4A" w:rsidRDefault="00170958" w:rsidP="00AE3482">
          <w:pPr>
            <w:pStyle w:val="Header"/>
          </w:pPr>
        </w:p>
      </w:tc>
      <w:tc>
        <w:tcPr>
          <w:tcW w:w="5922" w:type="dxa"/>
          <w:gridSpan w:val="4"/>
        </w:tcPr>
        <w:p w14:paraId="13804979" w14:textId="77777777" w:rsidR="00170958" w:rsidRPr="00EC3F4A" w:rsidRDefault="00277A31" w:rsidP="00170958">
          <w:pPr>
            <w:pStyle w:val="Header"/>
            <w:jc w:val="right"/>
          </w:pPr>
          <w:r>
            <w:t xml:space="preserve">Reg. no. </w:t>
          </w:r>
          <w:r>
            <w:fldChar w:fldCharType="begin"/>
          </w:r>
          <w:r>
            <w:instrText xml:space="preserve"> Macrobutton NoMacro [XXXX/XXXX/XXXX]</w:instrText>
          </w:r>
          <w:r>
            <w:fldChar w:fldCharType="end"/>
          </w:r>
        </w:p>
      </w:tc>
    </w:tr>
    <w:tr w:rsidR="00CC57D2" w14:paraId="1E96A332" w14:textId="77777777" w:rsidTr="00910BA8">
      <w:tc>
        <w:tcPr>
          <w:tcW w:w="3969" w:type="dxa"/>
        </w:tcPr>
        <w:p w14:paraId="0425D62A" w14:textId="77777777" w:rsidR="00546123" w:rsidRPr="009D2B4A" w:rsidRDefault="00546123" w:rsidP="00AE3482">
          <w:pPr>
            <w:pStyle w:val="Header"/>
          </w:pPr>
        </w:p>
      </w:tc>
      <w:tc>
        <w:tcPr>
          <w:tcW w:w="2694" w:type="dxa"/>
        </w:tcPr>
        <w:p w14:paraId="3A95CCB2" w14:textId="77777777" w:rsidR="00546123" w:rsidRPr="009D2B4A" w:rsidRDefault="00277A31" w:rsidP="00AE3482">
          <w:pPr>
            <w:pStyle w:val="Header"/>
          </w:pPr>
          <w:r>
            <w:t>Appendix 1</w:t>
          </w:r>
        </w:p>
      </w:tc>
      <w:tc>
        <w:tcPr>
          <w:tcW w:w="3228" w:type="dxa"/>
          <w:gridSpan w:val="3"/>
        </w:tcPr>
        <w:p w14:paraId="1FDA8E6D" w14:textId="77777777" w:rsidR="00546123" w:rsidRPr="00EC3F4A" w:rsidRDefault="00277A31" w:rsidP="00170958">
          <w:pPr>
            <w:pStyle w:val="Header"/>
            <w:jc w:val="right"/>
          </w:pPr>
          <w:r>
            <w:fldChar w:fldCharType="begin"/>
          </w:r>
          <w:r>
            <w:instrText xml:space="preserve"> Macrobutton NoMacro [Date]</w:instrText>
          </w:r>
          <w:r>
            <w:fldChar w:fldCharType="end"/>
          </w:r>
        </w:p>
      </w:tc>
    </w:tr>
    <w:tr w:rsidR="00CC57D2" w14:paraId="53BB1781" w14:textId="77777777" w:rsidTr="00910BA8">
      <w:tc>
        <w:tcPr>
          <w:tcW w:w="3969" w:type="dxa"/>
        </w:tcPr>
        <w:p w14:paraId="13FF8677" w14:textId="77777777" w:rsidR="00546123" w:rsidRPr="00546123" w:rsidRDefault="00546123" w:rsidP="00AE3482">
          <w:pPr>
            <w:pStyle w:val="Header"/>
          </w:pPr>
        </w:p>
      </w:tc>
      <w:tc>
        <w:tcPr>
          <w:tcW w:w="2694" w:type="dxa"/>
        </w:tcPr>
        <w:p w14:paraId="4CD639C7" w14:textId="77777777" w:rsidR="00546123" w:rsidRDefault="00546123" w:rsidP="00AE3482">
          <w:pPr>
            <w:pStyle w:val="Header"/>
          </w:pPr>
        </w:p>
      </w:tc>
      <w:tc>
        <w:tcPr>
          <w:tcW w:w="3228" w:type="dxa"/>
          <w:gridSpan w:val="3"/>
        </w:tcPr>
        <w:p w14:paraId="51736A1F" w14:textId="77777777" w:rsidR="00546123" w:rsidRPr="00EC3F4A" w:rsidRDefault="00546123" w:rsidP="00AE3482">
          <w:pPr>
            <w:pStyle w:val="Header"/>
          </w:pPr>
        </w:p>
      </w:tc>
    </w:tr>
  </w:tbl>
  <w:p w14:paraId="4B818D73" w14:textId="77777777" w:rsidR="00F12499" w:rsidRDefault="00F12499">
    <w:pPr>
      <w:pStyle w:val="Header"/>
    </w:pPr>
  </w:p>
  <w:p w14:paraId="441C4999" w14:textId="77777777" w:rsidR="000008C6" w:rsidRDefault="000008C6">
    <w:pPr>
      <w:pStyle w:val="Header"/>
    </w:pPr>
  </w:p>
  <w:p w14:paraId="0C403DBD" w14:textId="77777777" w:rsidR="000008C6" w:rsidRDefault="00000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7050"/>
    <w:multiLevelType w:val="multilevel"/>
    <w:tmpl w:val="79A88E14"/>
    <w:numStyleLink w:val="Luettelomerkit"/>
  </w:abstractNum>
  <w:abstractNum w:abstractNumId="1" w15:restartNumberingAfterBreak="0">
    <w:nsid w:val="0258273B"/>
    <w:multiLevelType w:val="hybridMultilevel"/>
    <w:tmpl w:val="786C473E"/>
    <w:lvl w:ilvl="0" w:tplc="BACA6FC6">
      <w:start w:val="1"/>
      <w:numFmt w:val="bullet"/>
      <w:lvlText w:val=""/>
      <w:lvlJc w:val="left"/>
      <w:pPr>
        <w:ind w:left="720" w:hanging="360"/>
      </w:pPr>
      <w:rPr>
        <w:rFonts w:ascii="Symbol" w:hAnsi="Symbol" w:hint="default"/>
      </w:rPr>
    </w:lvl>
    <w:lvl w:ilvl="1" w:tplc="78E2EC98" w:tentative="1">
      <w:start w:val="1"/>
      <w:numFmt w:val="bullet"/>
      <w:lvlText w:val="o"/>
      <w:lvlJc w:val="left"/>
      <w:pPr>
        <w:ind w:left="1440" w:hanging="360"/>
      </w:pPr>
      <w:rPr>
        <w:rFonts w:ascii="Courier New" w:hAnsi="Courier New" w:cs="Courier New" w:hint="default"/>
      </w:rPr>
    </w:lvl>
    <w:lvl w:ilvl="2" w:tplc="0792C498" w:tentative="1">
      <w:start w:val="1"/>
      <w:numFmt w:val="bullet"/>
      <w:lvlText w:val=""/>
      <w:lvlJc w:val="left"/>
      <w:pPr>
        <w:ind w:left="2160" w:hanging="360"/>
      </w:pPr>
      <w:rPr>
        <w:rFonts w:ascii="Wingdings" w:hAnsi="Wingdings" w:hint="default"/>
      </w:rPr>
    </w:lvl>
    <w:lvl w:ilvl="3" w:tplc="890E60E4" w:tentative="1">
      <w:start w:val="1"/>
      <w:numFmt w:val="bullet"/>
      <w:lvlText w:val=""/>
      <w:lvlJc w:val="left"/>
      <w:pPr>
        <w:ind w:left="2880" w:hanging="360"/>
      </w:pPr>
      <w:rPr>
        <w:rFonts w:ascii="Symbol" w:hAnsi="Symbol" w:hint="default"/>
      </w:rPr>
    </w:lvl>
    <w:lvl w:ilvl="4" w:tplc="6DCED6B2" w:tentative="1">
      <w:start w:val="1"/>
      <w:numFmt w:val="bullet"/>
      <w:lvlText w:val="o"/>
      <w:lvlJc w:val="left"/>
      <w:pPr>
        <w:ind w:left="3600" w:hanging="360"/>
      </w:pPr>
      <w:rPr>
        <w:rFonts w:ascii="Courier New" w:hAnsi="Courier New" w:cs="Courier New" w:hint="default"/>
      </w:rPr>
    </w:lvl>
    <w:lvl w:ilvl="5" w:tplc="E9F01B1C" w:tentative="1">
      <w:start w:val="1"/>
      <w:numFmt w:val="bullet"/>
      <w:lvlText w:val=""/>
      <w:lvlJc w:val="left"/>
      <w:pPr>
        <w:ind w:left="4320" w:hanging="360"/>
      </w:pPr>
      <w:rPr>
        <w:rFonts w:ascii="Wingdings" w:hAnsi="Wingdings" w:hint="default"/>
      </w:rPr>
    </w:lvl>
    <w:lvl w:ilvl="6" w:tplc="581EEFE2" w:tentative="1">
      <w:start w:val="1"/>
      <w:numFmt w:val="bullet"/>
      <w:lvlText w:val=""/>
      <w:lvlJc w:val="left"/>
      <w:pPr>
        <w:ind w:left="5040" w:hanging="360"/>
      </w:pPr>
      <w:rPr>
        <w:rFonts w:ascii="Symbol" w:hAnsi="Symbol" w:hint="default"/>
      </w:rPr>
    </w:lvl>
    <w:lvl w:ilvl="7" w:tplc="5C1C1668" w:tentative="1">
      <w:start w:val="1"/>
      <w:numFmt w:val="bullet"/>
      <w:lvlText w:val="o"/>
      <w:lvlJc w:val="left"/>
      <w:pPr>
        <w:ind w:left="5760" w:hanging="360"/>
      </w:pPr>
      <w:rPr>
        <w:rFonts w:ascii="Courier New" w:hAnsi="Courier New" w:cs="Courier New" w:hint="default"/>
      </w:rPr>
    </w:lvl>
    <w:lvl w:ilvl="8" w:tplc="F67CB3EE" w:tentative="1">
      <w:start w:val="1"/>
      <w:numFmt w:val="bullet"/>
      <w:lvlText w:val=""/>
      <w:lvlJc w:val="left"/>
      <w:pPr>
        <w:ind w:left="6480" w:hanging="360"/>
      </w:pPr>
      <w:rPr>
        <w:rFonts w:ascii="Wingdings" w:hAnsi="Wingdings" w:hint="default"/>
      </w:rPr>
    </w:lvl>
  </w:abstractNum>
  <w:abstractNum w:abstractNumId="2" w15:restartNumberingAfterBreak="0">
    <w:nsid w:val="1E3E6DF8"/>
    <w:multiLevelType w:val="hybridMultilevel"/>
    <w:tmpl w:val="2E0ABB88"/>
    <w:lvl w:ilvl="0" w:tplc="E690A740">
      <w:start w:val="1"/>
      <w:numFmt w:val="lowerLetter"/>
      <w:lvlText w:val="%1)"/>
      <w:lvlJc w:val="left"/>
      <w:pPr>
        <w:ind w:left="1080" w:hanging="360"/>
      </w:pPr>
    </w:lvl>
    <w:lvl w:ilvl="1" w:tplc="C9509038" w:tentative="1">
      <w:start w:val="1"/>
      <w:numFmt w:val="lowerLetter"/>
      <w:lvlText w:val="%2."/>
      <w:lvlJc w:val="left"/>
      <w:pPr>
        <w:ind w:left="1800" w:hanging="360"/>
      </w:pPr>
    </w:lvl>
    <w:lvl w:ilvl="2" w:tplc="1BBC7930" w:tentative="1">
      <w:start w:val="1"/>
      <w:numFmt w:val="lowerRoman"/>
      <w:lvlText w:val="%3."/>
      <w:lvlJc w:val="right"/>
      <w:pPr>
        <w:ind w:left="2520" w:hanging="180"/>
      </w:pPr>
    </w:lvl>
    <w:lvl w:ilvl="3" w:tplc="A4EA0FF2" w:tentative="1">
      <w:start w:val="1"/>
      <w:numFmt w:val="decimal"/>
      <w:lvlText w:val="%4."/>
      <w:lvlJc w:val="left"/>
      <w:pPr>
        <w:ind w:left="3240" w:hanging="360"/>
      </w:pPr>
    </w:lvl>
    <w:lvl w:ilvl="4" w:tplc="2AAA3A54" w:tentative="1">
      <w:start w:val="1"/>
      <w:numFmt w:val="lowerLetter"/>
      <w:lvlText w:val="%5."/>
      <w:lvlJc w:val="left"/>
      <w:pPr>
        <w:ind w:left="3960" w:hanging="360"/>
      </w:pPr>
    </w:lvl>
    <w:lvl w:ilvl="5" w:tplc="23EEEBA4" w:tentative="1">
      <w:start w:val="1"/>
      <w:numFmt w:val="lowerRoman"/>
      <w:lvlText w:val="%6."/>
      <w:lvlJc w:val="right"/>
      <w:pPr>
        <w:ind w:left="4680" w:hanging="180"/>
      </w:pPr>
    </w:lvl>
    <w:lvl w:ilvl="6" w:tplc="840C1E6C" w:tentative="1">
      <w:start w:val="1"/>
      <w:numFmt w:val="decimal"/>
      <w:lvlText w:val="%7."/>
      <w:lvlJc w:val="left"/>
      <w:pPr>
        <w:ind w:left="5400" w:hanging="360"/>
      </w:pPr>
    </w:lvl>
    <w:lvl w:ilvl="7" w:tplc="6DC6D11C" w:tentative="1">
      <w:start w:val="1"/>
      <w:numFmt w:val="lowerLetter"/>
      <w:lvlText w:val="%8."/>
      <w:lvlJc w:val="left"/>
      <w:pPr>
        <w:ind w:left="6120" w:hanging="360"/>
      </w:pPr>
    </w:lvl>
    <w:lvl w:ilvl="8" w:tplc="9790D3D6" w:tentative="1">
      <w:start w:val="1"/>
      <w:numFmt w:val="lowerRoman"/>
      <w:lvlText w:val="%9."/>
      <w:lvlJc w:val="right"/>
      <w:pPr>
        <w:ind w:left="6840" w:hanging="180"/>
      </w:pPr>
    </w:lvl>
  </w:abstractNum>
  <w:abstractNum w:abstractNumId="3" w15:restartNumberingAfterBreak="0">
    <w:nsid w:val="218E040A"/>
    <w:multiLevelType w:val="hybridMultilevel"/>
    <w:tmpl w:val="633A3CB6"/>
    <w:lvl w:ilvl="0" w:tplc="AF444750">
      <w:start w:val="1"/>
      <w:numFmt w:val="decimal"/>
      <w:lvlText w:val="%1)"/>
      <w:lvlJc w:val="left"/>
      <w:pPr>
        <w:ind w:left="1080" w:hanging="360"/>
      </w:pPr>
      <w:rPr>
        <w:rFonts w:hint="default"/>
      </w:rPr>
    </w:lvl>
    <w:lvl w:ilvl="1" w:tplc="2A5EC93C" w:tentative="1">
      <w:start w:val="1"/>
      <w:numFmt w:val="lowerLetter"/>
      <w:lvlText w:val="%2."/>
      <w:lvlJc w:val="left"/>
      <w:pPr>
        <w:ind w:left="1440" w:hanging="360"/>
      </w:pPr>
    </w:lvl>
    <w:lvl w:ilvl="2" w:tplc="8408B5D8" w:tentative="1">
      <w:start w:val="1"/>
      <w:numFmt w:val="lowerRoman"/>
      <w:lvlText w:val="%3."/>
      <w:lvlJc w:val="right"/>
      <w:pPr>
        <w:ind w:left="2160" w:hanging="180"/>
      </w:pPr>
    </w:lvl>
    <w:lvl w:ilvl="3" w:tplc="963287E6" w:tentative="1">
      <w:start w:val="1"/>
      <w:numFmt w:val="decimal"/>
      <w:lvlText w:val="%4."/>
      <w:lvlJc w:val="left"/>
      <w:pPr>
        <w:ind w:left="2880" w:hanging="360"/>
      </w:pPr>
    </w:lvl>
    <w:lvl w:ilvl="4" w:tplc="0F34C31A" w:tentative="1">
      <w:start w:val="1"/>
      <w:numFmt w:val="lowerLetter"/>
      <w:lvlText w:val="%5."/>
      <w:lvlJc w:val="left"/>
      <w:pPr>
        <w:ind w:left="3600" w:hanging="360"/>
      </w:pPr>
    </w:lvl>
    <w:lvl w:ilvl="5" w:tplc="3638580C" w:tentative="1">
      <w:start w:val="1"/>
      <w:numFmt w:val="lowerRoman"/>
      <w:lvlText w:val="%6."/>
      <w:lvlJc w:val="right"/>
      <w:pPr>
        <w:ind w:left="4320" w:hanging="180"/>
      </w:pPr>
    </w:lvl>
    <w:lvl w:ilvl="6" w:tplc="30963354" w:tentative="1">
      <w:start w:val="1"/>
      <w:numFmt w:val="decimal"/>
      <w:lvlText w:val="%7."/>
      <w:lvlJc w:val="left"/>
      <w:pPr>
        <w:ind w:left="5040" w:hanging="360"/>
      </w:pPr>
    </w:lvl>
    <w:lvl w:ilvl="7" w:tplc="833E5930" w:tentative="1">
      <w:start w:val="1"/>
      <w:numFmt w:val="lowerLetter"/>
      <w:lvlText w:val="%8."/>
      <w:lvlJc w:val="left"/>
      <w:pPr>
        <w:ind w:left="5760" w:hanging="360"/>
      </w:pPr>
    </w:lvl>
    <w:lvl w:ilvl="8" w:tplc="23C23834" w:tentative="1">
      <w:start w:val="1"/>
      <w:numFmt w:val="lowerRoman"/>
      <w:lvlText w:val="%9."/>
      <w:lvlJc w:val="right"/>
      <w:pPr>
        <w:ind w:left="6480" w:hanging="180"/>
      </w:pPr>
    </w:lvl>
  </w:abstractNum>
  <w:abstractNum w:abstractNumId="4" w15:restartNumberingAfterBreak="0">
    <w:nsid w:val="25E15EBE"/>
    <w:multiLevelType w:val="multilevel"/>
    <w:tmpl w:val="FBD6CC3A"/>
    <w:numStyleLink w:val="Luettelonumerot"/>
  </w:abstractNum>
  <w:abstractNum w:abstractNumId="5" w15:restartNumberingAfterBreak="0">
    <w:nsid w:val="2E867EEC"/>
    <w:multiLevelType w:val="multilevel"/>
    <w:tmpl w:val="74A2DC58"/>
    <w:styleLink w:val="Numeroituotsikointi"/>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6" w15:restartNumberingAfterBreak="0">
    <w:nsid w:val="441756B2"/>
    <w:multiLevelType w:val="hybridMultilevel"/>
    <w:tmpl w:val="74DA5722"/>
    <w:lvl w:ilvl="0" w:tplc="11A8B76E">
      <w:start w:val="1"/>
      <w:numFmt w:val="lowerLetter"/>
      <w:lvlText w:val="%1)"/>
      <w:lvlJc w:val="left"/>
      <w:pPr>
        <w:ind w:left="1080" w:hanging="360"/>
      </w:pPr>
    </w:lvl>
    <w:lvl w:ilvl="1" w:tplc="809E9B40" w:tentative="1">
      <w:start w:val="1"/>
      <w:numFmt w:val="lowerLetter"/>
      <w:lvlText w:val="%2."/>
      <w:lvlJc w:val="left"/>
      <w:pPr>
        <w:ind w:left="1800" w:hanging="360"/>
      </w:pPr>
    </w:lvl>
    <w:lvl w:ilvl="2" w:tplc="79763EE6" w:tentative="1">
      <w:start w:val="1"/>
      <w:numFmt w:val="lowerRoman"/>
      <w:lvlText w:val="%3."/>
      <w:lvlJc w:val="right"/>
      <w:pPr>
        <w:ind w:left="2520" w:hanging="180"/>
      </w:pPr>
    </w:lvl>
    <w:lvl w:ilvl="3" w:tplc="849A83BC" w:tentative="1">
      <w:start w:val="1"/>
      <w:numFmt w:val="decimal"/>
      <w:lvlText w:val="%4."/>
      <w:lvlJc w:val="left"/>
      <w:pPr>
        <w:ind w:left="3240" w:hanging="360"/>
      </w:pPr>
    </w:lvl>
    <w:lvl w:ilvl="4" w:tplc="3D1CEE34" w:tentative="1">
      <w:start w:val="1"/>
      <w:numFmt w:val="lowerLetter"/>
      <w:lvlText w:val="%5."/>
      <w:lvlJc w:val="left"/>
      <w:pPr>
        <w:ind w:left="3960" w:hanging="360"/>
      </w:pPr>
    </w:lvl>
    <w:lvl w:ilvl="5" w:tplc="BF8E2EA6" w:tentative="1">
      <w:start w:val="1"/>
      <w:numFmt w:val="lowerRoman"/>
      <w:lvlText w:val="%6."/>
      <w:lvlJc w:val="right"/>
      <w:pPr>
        <w:ind w:left="4680" w:hanging="180"/>
      </w:pPr>
    </w:lvl>
    <w:lvl w:ilvl="6" w:tplc="DAF2FEBE" w:tentative="1">
      <w:start w:val="1"/>
      <w:numFmt w:val="decimal"/>
      <w:lvlText w:val="%7."/>
      <w:lvlJc w:val="left"/>
      <w:pPr>
        <w:ind w:left="5400" w:hanging="360"/>
      </w:pPr>
    </w:lvl>
    <w:lvl w:ilvl="7" w:tplc="7F2C4CA0" w:tentative="1">
      <w:start w:val="1"/>
      <w:numFmt w:val="lowerLetter"/>
      <w:lvlText w:val="%8."/>
      <w:lvlJc w:val="left"/>
      <w:pPr>
        <w:ind w:left="6120" w:hanging="360"/>
      </w:pPr>
    </w:lvl>
    <w:lvl w:ilvl="8" w:tplc="166219FC" w:tentative="1">
      <w:start w:val="1"/>
      <w:numFmt w:val="lowerRoman"/>
      <w:lvlText w:val="%9."/>
      <w:lvlJc w:val="right"/>
      <w:pPr>
        <w:ind w:left="6840" w:hanging="180"/>
      </w:pPr>
    </w:lvl>
  </w:abstractNum>
  <w:abstractNum w:abstractNumId="7" w15:restartNumberingAfterBreak="0">
    <w:nsid w:val="567A563C"/>
    <w:multiLevelType w:val="hybridMultilevel"/>
    <w:tmpl w:val="0AAA6A4A"/>
    <w:lvl w:ilvl="0" w:tplc="0234DCEE">
      <w:start w:val="1"/>
      <w:numFmt w:val="lowerLetter"/>
      <w:lvlText w:val="(%1)"/>
      <w:lvlJc w:val="left"/>
      <w:pPr>
        <w:ind w:left="1080" w:hanging="360"/>
      </w:pPr>
      <w:rPr>
        <w:rFonts w:hint="default"/>
      </w:rPr>
    </w:lvl>
    <w:lvl w:ilvl="1" w:tplc="290E4BDA" w:tentative="1">
      <w:start w:val="1"/>
      <w:numFmt w:val="lowerLetter"/>
      <w:lvlText w:val="%2."/>
      <w:lvlJc w:val="left"/>
      <w:pPr>
        <w:ind w:left="1800" w:hanging="360"/>
      </w:pPr>
    </w:lvl>
    <w:lvl w:ilvl="2" w:tplc="7BBE85B4" w:tentative="1">
      <w:start w:val="1"/>
      <w:numFmt w:val="lowerRoman"/>
      <w:lvlText w:val="%3."/>
      <w:lvlJc w:val="right"/>
      <w:pPr>
        <w:ind w:left="2520" w:hanging="180"/>
      </w:pPr>
    </w:lvl>
    <w:lvl w:ilvl="3" w:tplc="AC642032" w:tentative="1">
      <w:start w:val="1"/>
      <w:numFmt w:val="decimal"/>
      <w:lvlText w:val="%4."/>
      <w:lvlJc w:val="left"/>
      <w:pPr>
        <w:ind w:left="3240" w:hanging="360"/>
      </w:pPr>
    </w:lvl>
    <w:lvl w:ilvl="4" w:tplc="A5A66E12" w:tentative="1">
      <w:start w:val="1"/>
      <w:numFmt w:val="lowerLetter"/>
      <w:lvlText w:val="%5."/>
      <w:lvlJc w:val="left"/>
      <w:pPr>
        <w:ind w:left="3960" w:hanging="360"/>
      </w:pPr>
    </w:lvl>
    <w:lvl w:ilvl="5" w:tplc="170A26F4" w:tentative="1">
      <w:start w:val="1"/>
      <w:numFmt w:val="lowerRoman"/>
      <w:lvlText w:val="%6."/>
      <w:lvlJc w:val="right"/>
      <w:pPr>
        <w:ind w:left="4680" w:hanging="180"/>
      </w:pPr>
    </w:lvl>
    <w:lvl w:ilvl="6" w:tplc="E3967CA2" w:tentative="1">
      <w:start w:val="1"/>
      <w:numFmt w:val="decimal"/>
      <w:lvlText w:val="%7."/>
      <w:lvlJc w:val="left"/>
      <w:pPr>
        <w:ind w:left="5400" w:hanging="360"/>
      </w:pPr>
    </w:lvl>
    <w:lvl w:ilvl="7" w:tplc="B5749E84" w:tentative="1">
      <w:start w:val="1"/>
      <w:numFmt w:val="lowerLetter"/>
      <w:lvlText w:val="%8."/>
      <w:lvlJc w:val="left"/>
      <w:pPr>
        <w:ind w:left="6120" w:hanging="360"/>
      </w:pPr>
    </w:lvl>
    <w:lvl w:ilvl="8" w:tplc="B3764FC8" w:tentative="1">
      <w:start w:val="1"/>
      <w:numFmt w:val="lowerRoman"/>
      <w:lvlText w:val="%9."/>
      <w:lvlJc w:val="right"/>
      <w:pPr>
        <w:ind w:left="6840" w:hanging="180"/>
      </w:pPr>
    </w:lvl>
  </w:abstractNum>
  <w:abstractNum w:abstractNumId="8" w15:restartNumberingAfterBreak="0">
    <w:nsid w:val="5A9F40C6"/>
    <w:multiLevelType w:val="hybridMultilevel"/>
    <w:tmpl w:val="8CB801F8"/>
    <w:lvl w:ilvl="0" w:tplc="D49C057A">
      <w:start w:val="1"/>
      <w:numFmt w:val="decimal"/>
      <w:lvlText w:val="(%1)"/>
      <w:lvlJc w:val="left"/>
      <w:pPr>
        <w:ind w:left="720" w:hanging="360"/>
      </w:pPr>
      <w:rPr>
        <w:rFonts w:hint="default"/>
      </w:rPr>
    </w:lvl>
    <w:lvl w:ilvl="1" w:tplc="7E2CE406">
      <w:start w:val="1"/>
      <w:numFmt w:val="lowerLetter"/>
      <w:lvlText w:val="%2."/>
      <w:lvlJc w:val="left"/>
      <w:pPr>
        <w:ind w:left="1440" w:hanging="360"/>
      </w:pPr>
    </w:lvl>
    <w:lvl w:ilvl="2" w:tplc="735AD950" w:tentative="1">
      <w:start w:val="1"/>
      <w:numFmt w:val="lowerRoman"/>
      <w:lvlText w:val="%3."/>
      <w:lvlJc w:val="right"/>
      <w:pPr>
        <w:ind w:left="2160" w:hanging="180"/>
      </w:pPr>
    </w:lvl>
    <w:lvl w:ilvl="3" w:tplc="59F6C8AA" w:tentative="1">
      <w:start w:val="1"/>
      <w:numFmt w:val="decimal"/>
      <w:lvlText w:val="%4."/>
      <w:lvlJc w:val="left"/>
      <w:pPr>
        <w:ind w:left="2880" w:hanging="360"/>
      </w:pPr>
    </w:lvl>
    <w:lvl w:ilvl="4" w:tplc="C3866F4E" w:tentative="1">
      <w:start w:val="1"/>
      <w:numFmt w:val="lowerLetter"/>
      <w:lvlText w:val="%5."/>
      <w:lvlJc w:val="left"/>
      <w:pPr>
        <w:ind w:left="3600" w:hanging="360"/>
      </w:pPr>
    </w:lvl>
    <w:lvl w:ilvl="5" w:tplc="63D0C0D8" w:tentative="1">
      <w:start w:val="1"/>
      <w:numFmt w:val="lowerRoman"/>
      <w:lvlText w:val="%6."/>
      <w:lvlJc w:val="right"/>
      <w:pPr>
        <w:ind w:left="4320" w:hanging="180"/>
      </w:pPr>
    </w:lvl>
    <w:lvl w:ilvl="6" w:tplc="95709352" w:tentative="1">
      <w:start w:val="1"/>
      <w:numFmt w:val="decimal"/>
      <w:lvlText w:val="%7."/>
      <w:lvlJc w:val="left"/>
      <w:pPr>
        <w:ind w:left="5040" w:hanging="360"/>
      </w:pPr>
    </w:lvl>
    <w:lvl w:ilvl="7" w:tplc="42EE15EA" w:tentative="1">
      <w:start w:val="1"/>
      <w:numFmt w:val="lowerLetter"/>
      <w:lvlText w:val="%8."/>
      <w:lvlJc w:val="left"/>
      <w:pPr>
        <w:ind w:left="5760" w:hanging="360"/>
      </w:pPr>
    </w:lvl>
    <w:lvl w:ilvl="8" w:tplc="F796FBAC" w:tentative="1">
      <w:start w:val="1"/>
      <w:numFmt w:val="lowerRoman"/>
      <w:lvlText w:val="%9."/>
      <w:lvlJc w:val="right"/>
      <w:pPr>
        <w:ind w:left="6480" w:hanging="180"/>
      </w:pPr>
    </w:lvl>
  </w:abstractNum>
  <w:abstractNum w:abstractNumId="9" w15:restartNumberingAfterBreak="0">
    <w:nsid w:val="5ADC7A8E"/>
    <w:multiLevelType w:val="hybridMultilevel"/>
    <w:tmpl w:val="E048A9BE"/>
    <w:lvl w:ilvl="0" w:tplc="69FA33C4">
      <w:start w:val="1"/>
      <w:numFmt w:val="bullet"/>
      <w:lvlText w:val=""/>
      <w:lvlJc w:val="left"/>
      <w:pPr>
        <w:ind w:left="1080" w:hanging="360"/>
      </w:pPr>
      <w:rPr>
        <w:rFonts w:ascii="Symbol" w:hAnsi="Symbol" w:hint="default"/>
      </w:rPr>
    </w:lvl>
    <w:lvl w:ilvl="1" w:tplc="60BEEBCA">
      <w:start w:val="1"/>
      <w:numFmt w:val="bullet"/>
      <w:lvlText w:val="-"/>
      <w:lvlJc w:val="left"/>
      <w:pPr>
        <w:ind w:left="1800" w:hanging="360"/>
      </w:pPr>
      <w:rPr>
        <w:rFonts w:ascii="Verdana" w:eastAsiaTheme="minorHAnsi" w:hAnsi="Verdana" w:cstheme="minorHAnsi" w:hint="default"/>
      </w:rPr>
    </w:lvl>
    <w:lvl w:ilvl="2" w:tplc="222AEC3A" w:tentative="1">
      <w:start w:val="1"/>
      <w:numFmt w:val="lowerRoman"/>
      <w:lvlText w:val="%3."/>
      <w:lvlJc w:val="right"/>
      <w:pPr>
        <w:ind w:left="2520" w:hanging="180"/>
      </w:pPr>
    </w:lvl>
    <w:lvl w:ilvl="3" w:tplc="F7A880F8" w:tentative="1">
      <w:start w:val="1"/>
      <w:numFmt w:val="decimal"/>
      <w:lvlText w:val="%4."/>
      <w:lvlJc w:val="left"/>
      <w:pPr>
        <w:ind w:left="3240" w:hanging="360"/>
      </w:pPr>
    </w:lvl>
    <w:lvl w:ilvl="4" w:tplc="34B691B6" w:tentative="1">
      <w:start w:val="1"/>
      <w:numFmt w:val="lowerLetter"/>
      <w:lvlText w:val="%5."/>
      <w:lvlJc w:val="left"/>
      <w:pPr>
        <w:ind w:left="3960" w:hanging="360"/>
      </w:pPr>
    </w:lvl>
    <w:lvl w:ilvl="5" w:tplc="5D8C3D7E" w:tentative="1">
      <w:start w:val="1"/>
      <w:numFmt w:val="lowerRoman"/>
      <w:lvlText w:val="%6."/>
      <w:lvlJc w:val="right"/>
      <w:pPr>
        <w:ind w:left="4680" w:hanging="180"/>
      </w:pPr>
    </w:lvl>
    <w:lvl w:ilvl="6" w:tplc="97541DB8" w:tentative="1">
      <w:start w:val="1"/>
      <w:numFmt w:val="decimal"/>
      <w:lvlText w:val="%7."/>
      <w:lvlJc w:val="left"/>
      <w:pPr>
        <w:ind w:left="5400" w:hanging="360"/>
      </w:pPr>
    </w:lvl>
    <w:lvl w:ilvl="7" w:tplc="7F5A16A2" w:tentative="1">
      <w:start w:val="1"/>
      <w:numFmt w:val="lowerLetter"/>
      <w:lvlText w:val="%8."/>
      <w:lvlJc w:val="left"/>
      <w:pPr>
        <w:ind w:left="6120" w:hanging="360"/>
      </w:pPr>
    </w:lvl>
    <w:lvl w:ilvl="8" w:tplc="C17E774C" w:tentative="1">
      <w:start w:val="1"/>
      <w:numFmt w:val="lowerRoman"/>
      <w:lvlText w:val="%9."/>
      <w:lvlJc w:val="right"/>
      <w:pPr>
        <w:ind w:left="6840" w:hanging="180"/>
      </w:pPr>
    </w:lvl>
  </w:abstractNum>
  <w:abstractNum w:abstractNumId="10" w15:restartNumberingAfterBreak="0">
    <w:nsid w:val="5D8741EC"/>
    <w:multiLevelType w:val="multilevel"/>
    <w:tmpl w:val="FBD6CC3A"/>
    <w:styleLink w:val="Luettelonumerot"/>
    <w:lvl w:ilvl="0">
      <w:start w:val="1"/>
      <w:numFmt w:val="decimal"/>
      <w:pStyle w:val="ListNumber"/>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11" w15:restartNumberingAfterBreak="0">
    <w:nsid w:val="6038163F"/>
    <w:multiLevelType w:val="hybridMultilevel"/>
    <w:tmpl w:val="66A8AD52"/>
    <w:lvl w:ilvl="0" w:tplc="3CEA363A">
      <w:start w:val="1"/>
      <w:numFmt w:val="lowerLetter"/>
      <w:lvlText w:val="(%1)"/>
      <w:lvlJc w:val="left"/>
      <w:pPr>
        <w:ind w:left="1080" w:hanging="360"/>
      </w:pPr>
      <w:rPr>
        <w:rFonts w:hint="default"/>
      </w:rPr>
    </w:lvl>
    <w:lvl w:ilvl="1" w:tplc="B2DE66CC">
      <w:start w:val="1"/>
      <w:numFmt w:val="bullet"/>
      <w:lvlText w:val="-"/>
      <w:lvlJc w:val="left"/>
      <w:pPr>
        <w:ind w:left="1800" w:hanging="360"/>
      </w:pPr>
      <w:rPr>
        <w:rFonts w:ascii="Verdana" w:eastAsiaTheme="minorHAnsi" w:hAnsi="Verdana" w:cstheme="minorHAnsi" w:hint="default"/>
      </w:rPr>
    </w:lvl>
    <w:lvl w:ilvl="2" w:tplc="FEE6675A" w:tentative="1">
      <w:start w:val="1"/>
      <w:numFmt w:val="lowerRoman"/>
      <w:lvlText w:val="%3."/>
      <w:lvlJc w:val="right"/>
      <w:pPr>
        <w:ind w:left="2520" w:hanging="180"/>
      </w:pPr>
    </w:lvl>
    <w:lvl w:ilvl="3" w:tplc="46324D9C" w:tentative="1">
      <w:start w:val="1"/>
      <w:numFmt w:val="decimal"/>
      <w:lvlText w:val="%4."/>
      <w:lvlJc w:val="left"/>
      <w:pPr>
        <w:ind w:left="3240" w:hanging="360"/>
      </w:pPr>
    </w:lvl>
    <w:lvl w:ilvl="4" w:tplc="B75AA2D2" w:tentative="1">
      <w:start w:val="1"/>
      <w:numFmt w:val="lowerLetter"/>
      <w:lvlText w:val="%5."/>
      <w:lvlJc w:val="left"/>
      <w:pPr>
        <w:ind w:left="3960" w:hanging="360"/>
      </w:pPr>
    </w:lvl>
    <w:lvl w:ilvl="5" w:tplc="C8AE331E" w:tentative="1">
      <w:start w:val="1"/>
      <w:numFmt w:val="lowerRoman"/>
      <w:lvlText w:val="%6."/>
      <w:lvlJc w:val="right"/>
      <w:pPr>
        <w:ind w:left="4680" w:hanging="180"/>
      </w:pPr>
    </w:lvl>
    <w:lvl w:ilvl="6" w:tplc="5BFE9EFC" w:tentative="1">
      <w:start w:val="1"/>
      <w:numFmt w:val="decimal"/>
      <w:lvlText w:val="%7."/>
      <w:lvlJc w:val="left"/>
      <w:pPr>
        <w:ind w:left="5400" w:hanging="360"/>
      </w:pPr>
    </w:lvl>
    <w:lvl w:ilvl="7" w:tplc="C0028EF2" w:tentative="1">
      <w:start w:val="1"/>
      <w:numFmt w:val="lowerLetter"/>
      <w:lvlText w:val="%8."/>
      <w:lvlJc w:val="left"/>
      <w:pPr>
        <w:ind w:left="6120" w:hanging="360"/>
      </w:pPr>
    </w:lvl>
    <w:lvl w:ilvl="8" w:tplc="811CAAA2" w:tentative="1">
      <w:start w:val="1"/>
      <w:numFmt w:val="lowerRoman"/>
      <w:lvlText w:val="%9."/>
      <w:lvlJc w:val="right"/>
      <w:pPr>
        <w:ind w:left="6840" w:hanging="180"/>
      </w:pPr>
    </w:lvl>
  </w:abstractNum>
  <w:abstractNum w:abstractNumId="12" w15:restartNumberingAfterBreak="0">
    <w:nsid w:val="7F263A62"/>
    <w:multiLevelType w:val="multilevel"/>
    <w:tmpl w:val="79A88E14"/>
    <w:styleLink w:val="Luettelomerkit"/>
    <w:lvl w:ilvl="0">
      <w:start w:val="1"/>
      <w:numFmt w:val="bullet"/>
      <w:pStyle w:val="ListBullet"/>
      <w:lvlText w:val=""/>
      <w:lvlJc w:val="left"/>
      <w:pPr>
        <w:ind w:left="1701" w:hanging="397"/>
      </w:pPr>
      <w:rPr>
        <w:rFonts w:ascii="Symbol" w:hAnsi="Symbol"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num w:numId="1">
    <w:abstractNumId w:val="12"/>
  </w:num>
  <w:num w:numId="2">
    <w:abstractNumId w:val="10"/>
  </w:num>
  <w:num w:numId="3">
    <w:abstractNumId w:val="5"/>
  </w:num>
  <w:num w:numId="4">
    <w:abstractNumId w:val="0"/>
  </w:num>
  <w:num w:numId="5">
    <w:abstractNumId w:val="4"/>
  </w:num>
  <w:num w:numId="6">
    <w:abstractNumId w:val="11"/>
  </w:num>
  <w:num w:numId="7">
    <w:abstractNumId w:val="8"/>
  </w:num>
  <w:num w:numId="8">
    <w:abstractNumId w:val="7"/>
  </w:num>
  <w:num w:numId="9">
    <w:abstractNumId w:val="9"/>
  </w:num>
  <w:num w:numId="10">
    <w:abstractNumId w:val="2"/>
  </w:num>
  <w:num w:numId="11">
    <w:abstractNumId w:val="6"/>
  </w:num>
  <w:num w:numId="12">
    <w:abstractNumId w:val="1"/>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AC"/>
    <w:rsid w:val="0000057D"/>
    <w:rsid w:val="000008C6"/>
    <w:rsid w:val="000060C1"/>
    <w:rsid w:val="00014E30"/>
    <w:rsid w:val="0001699F"/>
    <w:rsid w:val="000238BF"/>
    <w:rsid w:val="000255AB"/>
    <w:rsid w:val="00032708"/>
    <w:rsid w:val="00035282"/>
    <w:rsid w:val="00047EF7"/>
    <w:rsid w:val="000573C1"/>
    <w:rsid w:val="00063065"/>
    <w:rsid w:val="00067875"/>
    <w:rsid w:val="00082AAC"/>
    <w:rsid w:val="000A758F"/>
    <w:rsid w:val="000B1F1E"/>
    <w:rsid w:val="000B3357"/>
    <w:rsid w:val="000B3F1D"/>
    <w:rsid w:val="000C4FFD"/>
    <w:rsid w:val="000E4D27"/>
    <w:rsid w:val="000F3064"/>
    <w:rsid w:val="0011074D"/>
    <w:rsid w:val="001124B9"/>
    <w:rsid w:val="001127D3"/>
    <w:rsid w:val="001174E2"/>
    <w:rsid w:val="001223C1"/>
    <w:rsid w:val="00127935"/>
    <w:rsid w:val="001674B7"/>
    <w:rsid w:val="00170958"/>
    <w:rsid w:val="00190A2D"/>
    <w:rsid w:val="00193233"/>
    <w:rsid w:val="0019752B"/>
    <w:rsid w:val="001A7F54"/>
    <w:rsid w:val="001B5BA6"/>
    <w:rsid w:val="001E2770"/>
    <w:rsid w:val="00204AB3"/>
    <w:rsid w:val="00213E47"/>
    <w:rsid w:val="00217315"/>
    <w:rsid w:val="00223987"/>
    <w:rsid w:val="002337C2"/>
    <w:rsid w:val="00240745"/>
    <w:rsid w:val="0024111E"/>
    <w:rsid w:val="002461CF"/>
    <w:rsid w:val="002522F2"/>
    <w:rsid w:val="00261760"/>
    <w:rsid w:val="00263265"/>
    <w:rsid w:val="00271722"/>
    <w:rsid w:val="00277A31"/>
    <w:rsid w:val="002915FA"/>
    <w:rsid w:val="0029240F"/>
    <w:rsid w:val="00293F3E"/>
    <w:rsid w:val="002E6BA4"/>
    <w:rsid w:val="002F6929"/>
    <w:rsid w:val="003030F4"/>
    <w:rsid w:val="00305757"/>
    <w:rsid w:val="0030655E"/>
    <w:rsid w:val="003401A5"/>
    <w:rsid w:val="00345558"/>
    <w:rsid w:val="00350DB9"/>
    <w:rsid w:val="003916A6"/>
    <w:rsid w:val="003917E1"/>
    <w:rsid w:val="00393C81"/>
    <w:rsid w:val="003A7045"/>
    <w:rsid w:val="003E6880"/>
    <w:rsid w:val="003F27E5"/>
    <w:rsid w:val="00400957"/>
    <w:rsid w:val="00407C11"/>
    <w:rsid w:val="00424608"/>
    <w:rsid w:val="00432598"/>
    <w:rsid w:val="00447286"/>
    <w:rsid w:val="004478DB"/>
    <w:rsid w:val="0045242D"/>
    <w:rsid w:val="00461280"/>
    <w:rsid w:val="004715F5"/>
    <w:rsid w:val="00471686"/>
    <w:rsid w:val="004A4AC8"/>
    <w:rsid w:val="004B62A4"/>
    <w:rsid w:val="004C56FF"/>
    <w:rsid w:val="004D079E"/>
    <w:rsid w:val="004D7F15"/>
    <w:rsid w:val="0051033F"/>
    <w:rsid w:val="00546123"/>
    <w:rsid w:val="00584EF5"/>
    <w:rsid w:val="00592100"/>
    <w:rsid w:val="00596083"/>
    <w:rsid w:val="005A0C2C"/>
    <w:rsid w:val="005A10E1"/>
    <w:rsid w:val="005A28CB"/>
    <w:rsid w:val="005B374E"/>
    <w:rsid w:val="005B5649"/>
    <w:rsid w:val="005B6FC0"/>
    <w:rsid w:val="005C795F"/>
    <w:rsid w:val="005F23B7"/>
    <w:rsid w:val="005F5573"/>
    <w:rsid w:val="00612D32"/>
    <w:rsid w:val="00634C73"/>
    <w:rsid w:val="00657CCA"/>
    <w:rsid w:val="006700CD"/>
    <w:rsid w:val="0067651E"/>
    <w:rsid w:val="0068458A"/>
    <w:rsid w:val="0069005A"/>
    <w:rsid w:val="00697384"/>
    <w:rsid w:val="006A5316"/>
    <w:rsid w:val="006B4993"/>
    <w:rsid w:val="006C6235"/>
    <w:rsid w:val="006C7E27"/>
    <w:rsid w:val="006D24C0"/>
    <w:rsid w:val="006D31EA"/>
    <w:rsid w:val="006E50B6"/>
    <w:rsid w:val="007102B6"/>
    <w:rsid w:val="0072074B"/>
    <w:rsid w:val="00725063"/>
    <w:rsid w:val="00745A0C"/>
    <w:rsid w:val="00754598"/>
    <w:rsid w:val="00757886"/>
    <w:rsid w:val="00766157"/>
    <w:rsid w:val="00770934"/>
    <w:rsid w:val="007A3D7B"/>
    <w:rsid w:val="007A681D"/>
    <w:rsid w:val="007A7286"/>
    <w:rsid w:val="007B27D9"/>
    <w:rsid w:val="007D10CC"/>
    <w:rsid w:val="007D2260"/>
    <w:rsid w:val="007E3C0A"/>
    <w:rsid w:val="007E6CEB"/>
    <w:rsid w:val="007F0683"/>
    <w:rsid w:val="00811A76"/>
    <w:rsid w:val="00817758"/>
    <w:rsid w:val="00825477"/>
    <w:rsid w:val="008279C6"/>
    <w:rsid w:val="00845C83"/>
    <w:rsid w:val="008615BD"/>
    <w:rsid w:val="00881BDD"/>
    <w:rsid w:val="0089181B"/>
    <w:rsid w:val="00896362"/>
    <w:rsid w:val="008B04C0"/>
    <w:rsid w:val="008B4E1C"/>
    <w:rsid w:val="008D30DD"/>
    <w:rsid w:val="008D4E9E"/>
    <w:rsid w:val="00910BA8"/>
    <w:rsid w:val="00924D03"/>
    <w:rsid w:val="00931AC4"/>
    <w:rsid w:val="00943D46"/>
    <w:rsid w:val="009729AC"/>
    <w:rsid w:val="009B5A06"/>
    <w:rsid w:val="009C5C38"/>
    <w:rsid w:val="009D2B4A"/>
    <w:rsid w:val="009E56AA"/>
    <w:rsid w:val="009F74FE"/>
    <w:rsid w:val="00A03600"/>
    <w:rsid w:val="00A17737"/>
    <w:rsid w:val="00A20217"/>
    <w:rsid w:val="00A265FA"/>
    <w:rsid w:val="00A31517"/>
    <w:rsid w:val="00A4492C"/>
    <w:rsid w:val="00A5352D"/>
    <w:rsid w:val="00A5386D"/>
    <w:rsid w:val="00A622B4"/>
    <w:rsid w:val="00A637D1"/>
    <w:rsid w:val="00A82957"/>
    <w:rsid w:val="00A84507"/>
    <w:rsid w:val="00A91104"/>
    <w:rsid w:val="00AA1231"/>
    <w:rsid w:val="00AC0A55"/>
    <w:rsid w:val="00AC5327"/>
    <w:rsid w:val="00AD5038"/>
    <w:rsid w:val="00AE3482"/>
    <w:rsid w:val="00B00D18"/>
    <w:rsid w:val="00B07128"/>
    <w:rsid w:val="00B222AC"/>
    <w:rsid w:val="00B3558F"/>
    <w:rsid w:val="00B45749"/>
    <w:rsid w:val="00B717A3"/>
    <w:rsid w:val="00B74ECE"/>
    <w:rsid w:val="00B93B24"/>
    <w:rsid w:val="00B94C70"/>
    <w:rsid w:val="00B9757F"/>
    <w:rsid w:val="00BA5905"/>
    <w:rsid w:val="00BC37BF"/>
    <w:rsid w:val="00BE71C0"/>
    <w:rsid w:val="00BF79C5"/>
    <w:rsid w:val="00C02735"/>
    <w:rsid w:val="00C228C5"/>
    <w:rsid w:val="00C410F7"/>
    <w:rsid w:val="00C76CF3"/>
    <w:rsid w:val="00C86D83"/>
    <w:rsid w:val="00C91803"/>
    <w:rsid w:val="00CA4655"/>
    <w:rsid w:val="00CB5C3B"/>
    <w:rsid w:val="00CC2C62"/>
    <w:rsid w:val="00CC57D2"/>
    <w:rsid w:val="00CD313B"/>
    <w:rsid w:val="00CD6DC6"/>
    <w:rsid w:val="00D03D0D"/>
    <w:rsid w:val="00D13491"/>
    <w:rsid w:val="00D145E8"/>
    <w:rsid w:val="00D31CFD"/>
    <w:rsid w:val="00D35DD0"/>
    <w:rsid w:val="00D41B18"/>
    <w:rsid w:val="00D5347F"/>
    <w:rsid w:val="00D63FDE"/>
    <w:rsid w:val="00D810BD"/>
    <w:rsid w:val="00DC4BB7"/>
    <w:rsid w:val="00DE2294"/>
    <w:rsid w:val="00DF0E85"/>
    <w:rsid w:val="00DF4AFA"/>
    <w:rsid w:val="00DF7FEE"/>
    <w:rsid w:val="00E06457"/>
    <w:rsid w:val="00E20BFD"/>
    <w:rsid w:val="00E31C55"/>
    <w:rsid w:val="00E37C6F"/>
    <w:rsid w:val="00E43DBE"/>
    <w:rsid w:val="00E56F9B"/>
    <w:rsid w:val="00E8082B"/>
    <w:rsid w:val="00E93BBA"/>
    <w:rsid w:val="00EA2384"/>
    <w:rsid w:val="00EA5C3D"/>
    <w:rsid w:val="00EB505B"/>
    <w:rsid w:val="00EB6B3F"/>
    <w:rsid w:val="00EC3F4A"/>
    <w:rsid w:val="00EE2B4D"/>
    <w:rsid w:val="00F05F9D"/>
    <w:rsid w:val="00F07EB5"/>
    <w:rsid w:val="00F12499"/>
    <w:rsid w:val="00F15CB8"/>
    <w:rsid w:val="00F16CEE"/>
    <w:rsid w:val="00F360DF"/>
    <w:rsid w:val="00F363B0"/>
    <w:rsid w:val="00F5251F"/>
    <w:rsid w:val="00F77EB3"/>
    <w:rsid w:val="00F86E16"/>
    <w:rsid w:val="00F8710D"/>
    <w:rsid w:val="00F93854"/>
    <w:rsid w:val="00FA2F3F"/>
    <w:rsid w:val="00FB4D05"/>
    <w:rsid w:val="00FB7316"/>
    <w:rsid w:val="00FB745B"/>
    <w:rsid w:val="00FC3C1E"/>
    <w:rsid w:val="00FC745E"/>
    <w:rsid w:val="00FD0F6C"/>
    <w:rsid w:val="00FF3EA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041E"/>
  <w15:docId w15:val="{DAD571E6-0D79-4ABF-918F-BADAE29A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D313B"/>
    <w:rPr>
      <w:sz w:val="20"/>
    </w:rPr>
  </w:style>
  <w:style w:type="paragraph" w:styleId="Heading1">
    <w:name w:val="heading 1"/>
    <w:basedOn w:val="Normal"/>
    <w:next w:val="BodyText"/>
    <w:link w:val="Heading1Char"/>
    <w:uiPriority w:val="9"/>
    <w:qFormat/>
    <w:rsid w:val="00D145E8"/>
    <w:pPr>
      <w:keepNext/>
      <w:keepLines/>
      <w:numPr>
        <w:numId w:val="3"/>
      </w:numPr>
      <w:spacing w:after="220"/>
      <w:outlineLvl w:val="0"/>
    </w:pPr>
    <w:rPr>
      <w:rFonts w:asciiTheme="majorHAnsi" w:eastAsiaTheme="majorEastAsia" w:hAnsiTheme="majorHAnsi" w:cstheme="majorHAnsi"/>
      <w:b/>
      <w:bCs/>
      <w:sz w:val="22"/>
      <w:szCs w:val="28"/>
    </w:rPr>
  </w:style>
  <w:style w:type="paragraph" w:styleId="Heading2">
    <w:name w:val="heading 2"/>
    <w:basedOn w:val="Normal"/>
    <w:next w:val="BodyText"/>
    <w:link w:val="Heading2Char"/>
    <w:uiPriority w:val="9"/>
    <w:qFormat/>
    <w:rsid w:val="00B00D18"/>
    <w:pPr>
      <w:keepNext/>
      <w:keepLines/>
      <w:numPr>
        <w:ilvl w:val="1"/>
        <w:numId w:val="3"/>
      </w:numPr>
      <w:spacing w:after="22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B00D18"/>
    <w:pPr>
      <w:keepNext/>
      <w:keepLines/>
      <w:numPr>
        <w:ilvl w:val="2"/>
        <w:numId w:val="3"/>
      </w:numPr>
      <w:spacing w:after="220"/>
      <w:outlineLvl w:val="2"/>
    </w:pPr>
    <w:rPr>
      <w:rFonts w:asciiTheme="majorHAnsi" w:eastAsiaTheme="majorEastAsia" w:hAnsiTheme="majorHAnsi" w:cstheme="majorBidi"/>
      <w:bCs/>
    </w:rPr>
  </w:style>
  <w:style w:type="paragraph" w:styleId="Heading4">
    <w:name w:val="heading 4"/>
    <w:basedOn w:val="Normal"/>
    <w:next w:val="BodyText"/>
    <w:link w:val="Heading4Char"/>
    <w:uiPriority w:val="9"/>
    <w:rsid w:val="00B00D18"/>
    <w:pPr>
      <w:keepNext/>
      <w:keepLines/>
      <w:numPr>
        <w:ilvl w:val="3"/>
        <w:numId w:val="3"/>
      </w:numPr>
      <w:spacing w:after="220"/>
      <w:outlineLvl w:val="3"/>
    </w:pPr>
    <w:rPr>
      <w:rFonts w:asciiTheme="majorHAnsi" w:eastAsiaTheme="majorEastAsia" w:hAnsiTheme="majorHAnsi" w:cstheme="majorBidi"/>
      <w:bCs/>
      <w:iCs/>
    </w:rPr>
  </w:style>
  <w:style w:type="paragraph" w:styleId="Heading5">
    <w:name w:val="heading 5"/>
    <w:basedOn w:val="Normal"/>
    <w:next w:val="BodyText"/>
    <w:link w:val="Heading5Char"/>
    <w:uiPriority w:val="9"/>
    <w:rsid w:val="00B00D18"/>
    <w:pPr>
      <w:keepNext/>
      <w:keepLines/>
      <w:numPr>
        <w:ilvl w:val="4"/>
        <w:numId w:val="3"/>
      </w:numPr>
      <w:spacing w:after="220"/>
      <w:outlineLvl w:val="4"/>
    </w:pPr>
    <w:rPr>
      <w:rFonts w:asciiTheme="majorHAnsi" w:eastAsiaTheme="majorEastAsia" w:hAnsiTheme="majorHAnsi" w:cstheme="majorBidi"/>
    </w:rPr>
  </w:style>
  <w:style w:type="paragraph" w:styleId="Heading6">
    <w:name w:val="heading 6"/>
    <w:basedOn w:val="Normal"/>
    <w:next w:val="BodyText"/>
    <w:link w:val="Heading6Char"/>
    <w:uiPriority w:val="9"/>
    <w:rsid w:val="00B00D18"/>
    <w:pPr>
      <w:keepNext/>
      <w:keepLines/>
      <w:numPr>
        <w:ilvl w:val="5"/>
        <w:numId w:val="3"/>
      </w:numPr>
      <w:spacing w:after="22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rsid w:val="00B00D18"/>
    <w:pPr>
      <w:keepNext/>
      <w:keepLines/>
      <w:numPr>
        <w:ilvl w:val="6"/>
        <w:numId w:val="3"/>
      </w:numPr>
      <w:spacing w:after="22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rsid w:val="00B00D18"/>
    <w:pPr>
      <w:keepNext/>
      <w:keepLines/>
      <w:numPr>
        <w:ilvl w:val="7"/>
        <w:numId w:val="3"/>
      </w:numPr>
      <w:spacing w:after="22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rsid w:val="00B00D18"/>
    <w:pPr>
      <w:keepNext/>
      <w:keepLines/>
      <w:numPr>
        <w:ilvl w:val="8"/>
        <w:numId w:val="3"/>
      </w:numPr>
      <w:spacing w:after="22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9AC"/>
    <w:rPr>
      <w:noProof/>
    </w:rPr>
  </w:style>
  <w:style w:type="character" w:customStyle="1" w:styleId="HeaderChar">
    <w:name w:val="Header Char"/>
    <w:basedOn w:val="DefaultParagraphFont"/>
    <w:link w:val="Header"/>
    <w:uiPriority w:val="99"/>
    <w:rsid w:val="00697384"/>
    <w:rPr>
      <w:noProof/>
      <w:sz w:val="20"/>
    </w:rPr>
  </w:style>
  <w:style w:type="paragraph" w:styleId="Footer">
    <w:name w:val="footer"/>
    <w:basedOn w:val="Normal"/>
    <w:link w:val="FooterChar"/>
    <w:uiPriority w:val="99"/>
    <w:rsid w:val="000008C6"/>
    <w:rPr>
      <w:noProof/>
      <w:sz w:val="16"/>
    </w:rPr>
  </w:style>
  <w:style w:type="character" w:customStyle="1" w:styleId="FooterChar">
    <w:name w:val="Footer Char"/>
    <w:basedOn w:val="DefaultParagraphFont"/>
    <w:link w:val="Footer"/>
    <w:uiPriority w:val="99"/>
    <w:rsid w:val="000008C6"/>
    <w:rPr>
      <w:noProof/>
      <w:sz w:val="16"/>
    </w:rPr>
  </w:style>
  <w:style w:type="paragraph" w:styleId="BalloonText">
    <w:name w:val="Balloon Text"/>
    <w:basedOn w:val="Normal"/>
    <w:link w:val="BalloonTextChar"/>
    <w:uiPriority w:val="99"/>
    <w:semiHidden/>
    <w:unhideWhenUsed/>
    <w:rsid w:val="009729AC"/>
    <w:rPr>
      <w:rFonts w:ascii="Tahoma" w:hAnsi="Tahoma" w:cs="Tahoma"/>
      <w:sz w:val="16"/>
      <w:szCs w:val="16"/>
    </w:rPr>
  </w:style>
  <w:style w:type="character" w:customStyle="1" w:styleId="BalloonTextChar">
    <w:name w:val="Balloon Text Char"/>
    <w:basedOn w:val="DefaultParagraphFont"/>
    <w:link w:val="BalloonText"/>
    <w:uiPriority w:val="99"/>
    <w:semiHidden/>
    <w:rsid w:val="00261760"/>
    <w:rPr>
      <w:rFonts w:ascii="Tahoma" w:hAnsi="Tahoma" w:cs="Tahoma"/>
      <w:sz w:val="16"/>
      <w:szCs w:val="16"/>
    </w:rPr>
  </w:style>
  <w:style w:type="table" w:styleId="TableGrid">
    <w:name w:val="Table Grid"/>
    <w:basedOn w:val="TableNormal"/>
    <w:uiPriority w:val="59"/>
    <w:rsid w:val="009729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TableNormal"/>
    <w:uiPriority w:val="99"/>
    <w:qFormat/>
    <w:rsid w:val="009729AC"/>
    <w:tblPr/>
  </w:style>
  <w:style w:type="character" w:styleId="PlaceholderText">
    <w:name w:val="Placeholder Text"/>
    <w:basedOn w:val="DefaultParagraphFont"/>
    <w:uiPriority w:val="99"/>
    <w:rsid w:val="00CD313B"/>
    <w:rPr>
      <w:color w:val="auto"/>
      <w:bdr w:val="none" w:sz="0" w:space="0" w:color="auto"/>
      <w:shd w:val="clear" w:color="auto" w:fill="00AEB2" w:themeFill="accent1"/>
    </w:rPr>
  </w:style>
  <w:style w:type="character" w:customStyle="1" w:styleId="Heading7Char">
    <w:name w:val="Heading 7 Char"/>
    <w:basedOn w:val="DefaultParagraphFont"/>
    <w:link w:val="Heading7"/>
    <w:uiPriority w:val="9"/>
    <w:rsid w:val="0069005A"/>
    <w:rPr>
      <w:rFonts w:asciiTheme="majorHAnsi" w:eastAsiaTheme="majorEastAsia" w:hAnsiTheme="majorHAnsi" w:cstheme="majorBidi"/>
      <w:iCs/>
      <w:sz w:val="20"/>
    </w:rPr>
  </w:style>
  <w:style w:type="paragraph" w:styleId="BodyText">
    <w:name w:val="Body Text"/>
    <w:basedOn w:val="Normal"/>
    <w:link w:val="BodyTextChar"/>
    <w:uiPriority w:val="1"/>
    <w:qFormat/>
    <w:rsid w:val="00CD313B"/>
    <w:pPr>
      <w:spacing w:after="200"/>
      <w:ind w:left="1304"/>
    </w:pPr>
  </w:style>
  <w:style w:type="character" w:customStyle="1" w:styleId="BodyTextChar">
    <w:name w:val="Body Text Char"/>
    <w:basedOn w:val="DefaultParagraphFont"/>
    <w:link w:val="BodyText"/>
    <w:uiPriority w:val="1"/>
    <w:rsid w:val="00CD313B"/>
    <w:rPr>
      <w:sz w:val="20"/>
    </w:rPr>
  </w:style>
  <w:style w:type="paragraph" w:styleId="NoSpacing">
    <w:name w:val="No Spacing"/>
    <w:uiPriority w:val="2"/>
    <w:qFormat/>
    <w:rsid w:val="00032708"/>
    <w:pPr>
      <w:ind w:left="1304"/>
    </w:pPr>
    <w:rPr>
      <w:sz w:val="20"/>
    </w:rPr>
  </w:style>
  <w:style w:type="paragraph" w:styleId="ListNumber">
    <w:name w:val="List Number"/>
    <w:basedOn w:val="Normal"/>
    <w:uiPriority w:val="99"/>
    <w:qFormat/>
    <w:rsid w:val="005A10E1"/>
    <w:pPr>
      <w:numPr>
        <w:numId w:val="5"/>
      </w:numPr>
      <w:spacing w:after="200"/>
      <w:contextualSpacing/>
    </w:pPr>
  </w:style>
  <w:style w:type="paragraph" w:styleId="ListBullet">
    <w:name w:val="List Bullet"/>
    <w:basedOn w:val="Normal"/>
    <w:uiPriority w:val="99"/>
    <w:qFormat/>
    <w:rsid w:val="005A10E1"/>
    <w:pPr>
      <w:numPr>
        <w:numId w:val="4"/>
      </w:numPr>
      <w:spacing w:after="200"/>
      <w:contextualSpacing/>
    </w:pPr>
  </w:style>
  <w:style w:type="character" w:customStyle="1" w:styleId="Heading1Char">
    <w:name w:val="Heading 1 Char"/>
    <w:basedOn w:val="DefaultParagraphFont"/>
    <w:link w:val="Heading1"/>
    <w:uiPriority w:val="9"/>
    <w:rsid w:val="00D145E8"/>
    <w:rPr>
      <w:rFonts w:asciiTheme="majorHAnsi" w:eastAsiaTheme="majorEastAsia" w:hAnsiTheme="majorHAnsi" w:cstheme="majorHAnsi"/>
      <w:b/>
      <w:bCs/>
      <w:szCs w:val="28"/>
    </w:rPr>
  </w:style>
  <w:style w:type="paragraph" w:styleId="Title">
    <w:name w:val="Title"/>
    <w:basedOn w:val="Normal"/>
    <w:next w:val="BodyText"/>
    <w:link w:val="TitleChar"/>
    <w:uiPriority w:val="10"/>
    <w:qFormat/>
    <w:rsid w:val="00D145E8"/>
    <w:pPr>
      <w:spacing w:after="220"/>
      <w:contextualSpacing/>
    </w:pPr>
    <w:rPr>
      <w:rFonts w:asciiTheme="majorHAnsi" w:eastAsiaTheme="majorEastAsia" w:hAnsiTheme="majorHAnsi" w:cstheme="majorHAnsi"/>
      <w:b/>
      <w:kern w:val="22"/>
      <w:sz w:val="28"/>
      <w:szCs w:val="52"/>
    </w:rPr>
  </w:style>
  <w:style w:type="character" w:customStyle="1" w:styleId="TitleChar">
    <w:name w:val="Title Char"/>
    <w:basedOn w:val="DefaultParagraphFont"/>
    <w:link w:val="Title"/>
    <w:uiPriority w:val="10"/>
    <w:rsid w:val="00D145E8"/>
    <w:rPr>
      <w:rFonts w:asciiTheme="majorHAnsi" w:eastAsiaTheme="majorEastAsia" w:hAnsiTheme="majorHAnsi" w:cstheme="majorHAnsi"/>
      <w:b/>
      <w:kern w:val="22"/>
      <w:sz w:val="28"/>
      <w:szCs w:val="52"/>
    </w:rPr>
  </w:style>
  <w:style w:type="paragraph" w:styleId="TOCHeading">
    <w:name w:val="TOC Heading"/>
    <w:next w:val="Normal"/>
    <w:uiPriority w:val="39"/>
    <w:rsid w:val="00CD313B"/>
    <w:pPr>
      <w:spacing w:after="220"/>
    </w:pPr>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69005A"/>
    <w:rPr>
      <w:rFonts w:asciiTheme="majorHAnsi" w:eastAsiaTheme="majorEastAsia" w:hAnsiTheme="majorHAnsi" w:cstheme="majorBidi"/>
      <w:b/>
      <w:bCs/>
      <w:sz w:val="20"/>
      <w:szCs w:val="26"/>
    </w:rPr>
  </w:style>
  <w:style w:type="character" w:customStyle="1" w:styleId="Heading3Char">
    <w:name w:val="Heading 3 Char"/>
    <w:basedOn w:val="DefaultParagraphFont"/>
    <w:link w:val="Heading3"/>
    <w:uiPriority w:val="9"/>
    <w:rsid w:val="0069005A"/>
    <w:rPr>
      <w:rFonts w:asciiTheme="majorHAnsi" w:eastAsiaTheme="majorEastAsia" w:hAnsiTheme="majorHAnsi" w:cstheme="majorBidi"/>
      <w:bCs/>
      <w:sz w:val="20"/>
    </w:rPr>
  </w:style>
  <w:style w:type="character" w:customStyle="1" w:styleId="Heading4Char">
    <w:name w:val="Heading 4 Char"/>
    <w:basedOn w:val="DefaultParagraphFont"/>
    <w:link w:val="Heading4"/>
    <w:uiPriority w:val="9"/>
    <w:rsid w:val="0069005A"/>
    <w:rPr>
      <w:rFonts w:asciiTheme="majorHAnsi" w:eastAsiaTheme="majorEastAsia" w:hAnsiTheme="majorHAnsi" w:cstheme="majorBidi"/>
      <w:bCs/>
      <w:iCs/>
      <w:sz w:val="20"/>
    </w:rPr>
  </w:style>
  <w:style w:type="character" w:customStyle="1" w:styleId="Heading5Char">
    <w:name w:val="Heading 5 Char"/>
    <w:basedOn w:val="DefaultParagraphFont"/>
    <w:link w:val="Heading5"/>
    <w:uiPriority w:val="9"/>
    <w:rsid w:val="0069005A"/>
    <w:rPr>
      <w:rFonts w:asciiTheme="majorHAnsi" w:eastAsiaTheme="majorEastAsia" w:hAnsiTheme="majorHAnsi" w:cstheme="majorBidi"/>
      <w:sz w:val="20"/>
    </w:rPr>
  </w:style>
  <w:style w:type="character" w:customStyle="1" w:styleId="Heading6Char">
    <w:name w:val="Heading 6 Char"/>
    <w:basedOn w:val="DefaultParagraphFont"/>
    <w:link w:val="Heading6"/>
    <w:uiPriority w:val="9"/>
    <w:rsid w:val="0069005A"/>
    <w:rPr>
      <w:rFonts w:asciiTheme="majorHAnsi" w:eastAsiaTheme="majorEastAsia" w:hAnsiTheme="majorHAnsi" w:cstheme="majorBidi"/>
      <w:iCs/>
      <w:sz w:val="20"/>
    </w:rPr>
  </w:style>
  <w:style w:type="character" w:customStyle="1" w:styleId="Heading8Char">
    <w:name w:val="Heading 8 Char"/>
    <w:basedOn w:val="DefaultParagraphFont"/>
    <w:link w:val="Heading8"/>
    <w:uiPriority w:val="9"/>
    <w:rsid w:val="006900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69005A"/>
    <w:rPr>
      <w:rFonts w:asciiTheme="majorHAnsi" w:eastAsiaTheme="majorEastAsia" w:hAnsiTheme="majorHAnsi" w:cstheme="majorBidi"/>
      <w:iCs/>
      <w:sz w:val="20"/>
      <w:szCs w:val="20"/>
    </w:rPr>
  </w:style>
  <w:style w:type="numbering" w:customStyle="1" w:styleId="Luettelomerkit">
    <w:name w:val="Luettelomerkit"/>
    <w:uiPriority w:val="99"/>
    <w:rsid w:val="005A10E1"/>
    <w:pPr>
      <w:numPr>
        <w:numId w:val="1"/>
      </w:numPr>
    </w:pPr>
  </w:style>
  <w:style w:type="numbering" w:customStyle="1" w:styleId="Luettelonumerot">
    <w:name w:val="Luettelo numerot"/>
    <w:uiPriority w:val="99"/>
    <w:rsid w:val="005A10E1"/>
    <w:pPr>
      <w:numPr>
        <w:numId w:val="2"/>
      </w:numPr>
    </w:pPr>
  </w:style>
  <w:style w:type="paragraph" w:customStyle="1" w:styleId="Ohje">
    <w:name w:val="Ohje"/>
    <w:basedOn w:val="BodyText"/>
    <w:uiPriority w:val="99"/>
    <w:rsid w:val="009729AC"/>
    <w:pPr>
      <w:shd w:val="clear" w:color="auto" w:fill="FFFF00"/>
    </w:pPr>
  </w:style>
  <w:style w:type="character" w:styleId="Hyperlink">
    <w:name w:val="Hyperlink"/>
    <w:basedOn w:val="DefaultParagraphFont"/>
    <w:uiPriority w:val="99"/>
    <w:unhideWhenUsed/>
    <w:rsid w:val="009729AC"/>
    <w:rPr>
      <w:color w:val="0563C1" w:themeColor="hyperlink"/>
      <w:u w:val="single"/>
    </w:rPr>
  </w:style>
  <w:style w:type="numbering" w:customStyle="1" w:styleId="Numeroituotsikointi">
    <w:name w:val="Numeroitu otsikointi"/>
    <w:uiPriority w:val="99"/>
    <w:rsid w:val="00A82957"/>
    <w:pPr>
      <w:numPr>
        <w:numId w:val="3"/>
      </w:numPr>
    </w:pPr>
  </w:style>
  <w:style w:type="paragraph" w:customStyle="1" w:styleId="Taulukkootsikko">
    <w:name w:val="Taulukko_otsikko"/>
    <w:basedOn w:val="Normal"/>
    <w:next w:val="Normal"/>
    <w:rsid w:val="009729AC"/>
    <w:pPr>
      <w:spacing w:after="120"/>
      <w:jc w:val="both"/>
    </w:pPr>
    <w:rPr>
      <w:rFonts w:ascii="Verdana" w:eastAsia="Times New Roman" w:hAnsi="Verdana" w:cs="Arial"/>
      <w:b/>
    </w:rPr>
  </w:style>
  <w:style w:type="paragraph" w:customStyle="1" w:styleId="Taulukkoteksti">
    <w:name w:val="Taulukkoteksti"/>
    <w:basedOn w:val="Normal"/>
    <w:rsid w:val="009729AC"/>
    <w:pPr>
      <w:spacing w:after="120"/>
      <w:jc w:val="both"/>
    </w:pPr>
    <w:rPr>
      <w:rFonts w:ascii="Verdana" w:eastAsia="Times New Roman" w:hAnsi="Verdana" w:cs="Arial"/>
    </w:rPr>
  </w:style>
  <w:style w:type="paragraph" w:styleId="TOC1">
    <w:name w:val="toc 1"/>
    <w:next w:val="Normal"/>
    <w:autoRedefine/>
    <w:uiPriority w:val="39"/>
    <w:rsid w:val="00CD313B"/>
    <w:pPr>
      <w:tabs>
        <w:tab w:val="right" w:leader="dot" w:pos="9741"/>
      </w:tabs>
      <w:spacing w:before="240" w:after="120"/>
      <w:ind w:left="567" w:hanging="567"/>
    </w:pPr>
    <w:rPr>
      <w:rFonts w:asciiTheme="majorHAnsi" w:eastAsiaTheme="majorEastAsia" w:hAnsiTheme="majorHAnsi" w:cstheme="majorHAnsi"/>
      <w:b/>
      <w:sz w:val="20"/>
      <w:szCs w:val="20"/>
    </w:rPr>
  </w:style>
  <w:style w:type="paragraph" w:styleId="TOC2">
    <w:name w:val="toc 2"/>
    <w:next w:val="Normal"/>
    <w:autoRedefine/>
    <w:uiPriority w:val="39"/>
    <w:rsid w:val="00CD313B"/>
    <w:pPr>
      <w:tabs>
        <w:tab w:val="right" w:leader="dot" w:pos="9741"/>
      </w:tabs>
      <w:spacing w:before="120"/>
      <w:ind w:left="1418" w:hanging="851"/>
    </w:pPr>
    <w:rPr>
      <w:rFonts w:asciiTheme="majorHAnsi" w:eastAsiaTheme="majorEastAsia" w:hAnsiTheme="majorHAnsi" w:cstheme="majorBidi"/>
      <w:bCs/>
      <w:iCs/>
      <w:sz w:val="20"/>
      <w:szCs w:val="20"/>
    </w:rPr>
  </w:style>
  <w:style w:type="paragraph" w:styleId="TOC3">
    <w:name w:val="toc 3"/>
    <w:next w:val="Normal"/>
    <w:autoRedefine/>
    <w:uiPriority w:val="39"/>
    <w:rsid w:val="00CD313B"/>
    <w:pPr>
      <w:tabs>
        <w:tab w:val="right" w:leader="dot" w:pos="9741"/>
      </w:tabs>
      <w:ind w:left="2552" w:hanging="1134"/>
    </w:pPr>
    <w:rPr>
      <w:rFonts w:asciiTheme="majorHAnsi" w:eastAsiaTheme="majorEastAsia" w:hAnsiTheme="majorHAnsi" w:cstheme="majorBidi"/>
      <w:bCs/>
      <w:sz w:val="20"/>
      <w:szCs w:val="20"/>
    </w:rPr>
  </w:style>
  <w:style w:type="paragraph" w:styleId="TOC4">
    <w:name w:val="toc 4"/>
    <w:basedOn w:val="Normal"/>
    <w:next w:val="Normal"/>
    <w:autoRedefine/>
    <w:uiPriority w:val="39"/>
    <w:rsid w:val="009729AC"/>
    <w:pPr>
      <w:ind w:left="660"/>
    </w:pPr>
    <w:rPr>
      <w:szCs w:val="20"/>
    </w:rPr>
  </w:style>
  <w:style w:type="paragraph" w:styleId="TOC5">
    <w:name w:val="toc 5"/>
    <w:basedOn w:val="Normal"/>
    <w:next w:val="Normal"/>
    <w:autoRedefine/>
    <w:uiPriority w:val="39"/>
    <w:rsid w:val="009729AC"/>
    <w:pPr>
      <w:ind w:left="880"/>
    </w:pPr>
    <w:rPr>
      <w:szCs w:val="20"/>
    </w:rPr>
  </w:style>
  <w:style w:type="paragraph" w:styleId="TOC6">
    <w:name w:val="toc 6"/>
    <w:basedOn w:val="Normal"/>
    <w:next w:val="Normal"/>
    <w:autoRedefine/>
    <w:uiPriority w:val="39"/>
    <w:rsid w:val="009729AC"/>
    <w:pPr>
      <w:ind w:left="1100"/>
    </w:pPr>
    <w:rPr>
      <w:szCs w:val="20"/>
    </w:rPr>
  </w:style>
  <w:style w:type="paragraph" w:styleId="TOC7">
    <w:name w:val="toc 7"/>
    <w:basedOn w:val="Normal"/>
    <w:next w:val="Normal"/>
    <w:autoRedefine/>
    <w:uiPriority w:val="39"/>
    <w:rsid w:val="009729AC"/>
    <w:pPr>
      <w:ind w:left="1320"/>
    </w:pPr>
    <w:rPr>
      <w:szCs w:val="20"/>
    </w:rPr>
  </w:style>
  <w:style w:type="paragraph" w:styleId="TOC8">
    <w:name w:val="toc 8"/>
    <w:basedOn w:val="Normal"/>
    <w:next w:val="Normal"/>
    <w:autoRedefine/>
    <w:uiPriority w:val="39"/>
    <w:rsid w:val="009729AC"/>
    <w:pPr>
      <w:ind w:left="1540"/>
    </w:pPr>
    <w:rPr>
      <w:szCs w:val="20"/>
    </w:rPr>
  </w:style>
  <w:style w:type="paragraph" w:styleId="TOC9">
    <w:name w:val="toc 9"/>
    <w:basedOn w:val="Normal"/>
    <w:next w:val="Normal"/>
    <w:autoRedefine/>
    <w:uiPriority w:val="39"/>
    <w:rsid w:val="009729AC"/>
    <w:pPr>
      <w:ind w:left="1760"/>
    </w:pPr>
    <w:rPr>
      <w:szCs w:val="20"/>
    </w:rPr>
  </w:style>
  <w:style w:type="table" w:customStyle="1" w:styleId="Traficomtaulukko">
    <w:name w:val="Traficom taulukko"/>
    <w:basedOn w:val="TableNormal"/>
    <w:uiPriority w:val="99"/>
    <w:qFormat/>
    <w:rsid w:val="00263265"/>
    <w:tblPr>
      <w:tblBorders>
        <w:top w:val="single" w:sz="4" w:space="0" w:color="018285" w:themeColor="accent2"/>
        <w:left w:val="single" w:sz="4" w:space="0" w:color="018285" w:themeColor="accent2"/>
        <w:bottom w:val="single" w:sz="4" w:space="0" w:color="018285" w:themeColor="accent2"/>
        <w:right w:val="single" w:sz="4" w:space="0" w:color="018285" w:themeColor="accent2"/>
        <w:insideH w:val="single" w:sz="4" w:space="0" w:color="018285" w:themeColor="accent2"/>
        <w:insideV w:val="single" w:sz="4" w:space="0" w:color="018285" w:themeColor="accent2"/>
      </w:tblBorders>
    </w:tblPr>
    <w:tcPr>
      <w:shd w:val="clear" w:color="auto" w:fill="auto"/>
    </w:tcPr>
    <w:tblStylePr w:type="firstRow">
      <w:rPr>
        <w:b/>
        <w:color w:val="FFFFFF" w:themeColor="background1"/>
      </w:rPr>
      <w:tblPr/>
      <w:tcPr>
        <w:shd w:val="clear" w:color="auto" w:fill="018285" w:themeFill="accent2"/>
      </w:tcPr>
    </w:tblStylePr>
  </w:style>
  <w:style w:type="paragraph" w:styleId="Caption">
    <w:name w:val="caption"/>
    <w:basedOn w:val="Normal"/>
    <w:next w:val="Normal"/>
    <w:uiPriority w:val="35"/>
    <w:unhideWhenUsed/>
    <w:qFormat/>
    <w:rsid w:val="00F5251F"/>
    <w:pPr>
      <w:spacing w:after="200"/>
    </w:pPr>
    <w:rPr>
      <w:i/>
      <w:iCs/>
      <w:color w:val="018285" w:themeColor="text2"/>
      <w:sz w:val="18"/>
      <w:szCs w:val="18"/>
    </w:rPr>
  </w:style>
  <w:style w:type="paragraph" w:styleId="FootnoteText">
    <w:name w:val="footnote text"/>
    <w:basedOn w:val="Normal"/>
    <w:link w:val="FootnoteTextChar"/>
    <w:uiPriority w:val="99"/>
    <w:semiHidden/>
    <w:unhideWhenUsed/>
    <w:rsid w:val="00BE71C0"/>
    <w:rPr>
      <w:szCs w:val="20"/>
    </w:rPr>
  </w:style>
  <w:style w:type="character" w:customStyle="1" w:styleId="FootnoteTextChar">
    <w:name w:val="Footnote Text Char"/>
    <w:basedOn w:val="DefaultParagraphFont"/>
    <w:link w:val="FootnoteText"/>
    <w:uiPriority w:val="99"/>
    <w:semiHidden/>
    <w:rsid w:val="00BE71C0"/>
    <w:rPr>
      <w:sz w:val="20"/>
      <w:szCs w:val="20"/>
    </w:rPr>
  </w:style>
  <w:style w:type="character" w:styleId="FootnoteReference">
    <w:name w:val="footnote reference"/>
    <w:basedOn w:val="DefaultParagraphFont"/>
    <w:uiPriority w:val="99"/>
    <w:semiHidden/>
    <w:unhideWhenUsed/>
    <w:rsid w:val="00BE71C0"/>
    <w:rPr>
      <w:vertAlign w:val="superscript"/>
    </w:rPr>
  </w:style>
  <w:style w:type="paragraph" w:styleId="NormalWeb">
    <w:name w:val="Normal (Web)"/>
    <w:basedOn w:val="Normal"/>
    <w:uiPriority w:val="99"/>
    <w:unhideWhenUsed/>
    <w:rsid w:val="00190A2D"/>
    <w:pPr>
      <w:spacing w:before="100" w:beforeAutospacing="1" w:after="100" w:afterAutospacing="1"/>
    </w:pPr>
    <w:rPr>
      <w:rFonts w:ascii="Times New Roman" w:eastAsia="Times New Roman" w:hAnsi="Times New Roman" w:cs="Times New Roman"/>
      <w:sz w:val="24"/>
      <w:szCs w:val="24"/>
      <w:lang w:eastAsia="fi-FI"/>
    </w:rPr>
  </w:style>
  <w:style w:type="paragraph" w:styleId="CommentText">
    <w:name w:val="annotation text"/>
    <w:basedOn w:val="Normal"/>
    <w:link w:val="CommentTextChar"/>
    <w:uiPriority w:val="99"/>
    <w:semiHidden/>
    <w:unhideWhenUsed/>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7737"/>
    <w:rPr>
      <w:b/>
      <w:bCs/>
    </w:rPr>
  </w:style>
  <w:style w:type="character" w:customStyle="1" w:styleId="CommentTextChar">
    <w:name w:val="Comment Text Char"/>
    <w:basedOn w:val="DefaultParagraphFont"/>
    <w:link w:val="CommentText"/>
    <w:uiPriority w:val="99"/>
    <w:semiHidden/>
    <w:rsid w:val="00A17737"/>
    <w:rPr>
      <w:sz w:val="20"/>
      <w:szCs w:val="20"/>
    </w:rPr>
  </w:style>
  <w:style w:type="character" w:customStyle="1" w:styleId="CommentSubjectChar">
    <w:name w:val="Comment Subject Char"/>
    <w:basedOn w:val="CommentTextChar"/>
    <w:link w:val="CommentSubject"/>
    <w:uiPriority w:val="99"/>
    <w:semiHidden/>
    <w:rsid w:val="00A177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raficom">
  <a:themeElements>
    <a:clrScheme name="Traficom">
      <a:dk1>
        <a:sysClr val="windowText" lastClr="000000"/>
      </a:dk1>
      <a:lt1>
        <a:sysClr val="window" lastClr="FFFFFF"/>
      </a:lt1>
      <a:dk2>
        <a:srgbClr val="018285"/>
      </a:dk2>
      <a:lt2>
        <a:srgbClr val="1C6BBA"/>
      </a:lt2>
      <a:accent1>
        <a:srgbClr val="00AEB2"/>
      </a:accent1>
      <a:accent2>
        <a:srgbClr val="018285"/>
      </a:accent2>
      <a:accent3>
        <a:srgbClr val="81D600"/>
      </a:accent3>
      <a:accent4>
        <a:srgbClr val="EC017F"/>
      </a:accent4>
      <a:accent5>
        <a:srgbClr val="0058B1"/>
      </a:accent5>
      <a:accent6>
        <a:srgbClr val="159637"/>
      </a:accent6>
      <a:hlink>
        <a:srgbClr val="0563C1"/>
      </a:hlink>
      <a:folHlink>
        <a:srgbClr val="954F72"/>
      </a:folHlink>
    </a:clrScheme>
    <a:fontScheme name="Mukautettu 1">
      <a:majorFont>
        <a:latin typeface="Verdan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AEB2"/>
        </a:solidFill>
        <a:ln>
          <a:solidFill>
            <a:srgbClr val="00AEB2"/>
          </a:solidFill>
        </a:ln>
      </a:spPr>
      <a:bodyPr rtlCol="0" anchor="t"/>
      <a:lstStyle>
        <a:defPPr algn="ctr">
          <a:defRPr dirty="0" err="1" smtClean="0">
            <a:solidFill>
              <a:schemeClr val="bg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a:ln w="31750">
          <a:solidFill>
            <a:srgbClr val="00AEB2"/>
          </a:solidFill>
        </a:ln>
      </a:spPr>
      <a:bodyPr/>
      <a:lstStyle/>
      <a:style>
        <a:lnRef idx="1">
          <a:schemeClr val="accent1"/>
        </a:lnRef>
        <a:fillRef idx="0">
          <a:schemeClr val="accent1"/>
        </a:fillRef>
        <a:effectRef idx="0">
          <a:schemeClr val="accent1"/>
        </a:effectRef>
        <a:fontRef idx="minor">
          <a:schemeClr val="tx1"/>
        </a:fontRef>
      </a:style>
    </a:lnDef>
    <a:txDef>
      <a:spPr>
        <a:solidFill>
          <a:srgbClr val="00AEB2"/>
        </a:solidFill>
      </a:spPr>
      <a:bodyPr wrap="none" rtlCol="0">
        <a:spAutoFit/>
      </a:bodyPr>
      <a:lstStyle>
        <a:defPPr algn="l">
          <a:defRPr dirty="0" err="1" smtClean="0">
            <a:solidFill>
              <a:schemeClr val="bg1"/>
            </a:solidFill>
          </a:defRPr>
        </a:defPPr>
      </a:lstStyle>
    </a:txDef>
  </a:objectDefaults>
  <a:extraClrSchemeLst/>
  <a:custClrLst>
    <a:custClr name="Traficom 1">
      <a:srgbClr val="00AEB2"/>
    </a:custClr>
    <a:custClr name="Traficom 2">
      <a:srgbClr val="018285"/>
    </a:custClr>
    <a:custClr name="Traficom 3">
      <a:srgbClr val="0058B1"/>
    </a:custClr>
    <a:custClr name="Traficom 4">
      <a:srgbClr val="159637"/>
    </a:custClr>
    <a:custClr name="Traficom 5">
      <a:srgbClr val="81D600"/>
    </a:custClr>
    <a:custClr name="Traficom 6">
      <a:srgbClr val="009EFF"/>
    </a:custClr>
    <a:custClr name="Traficom 7">
      <a:srgbClr val="0066CC"/>
    </a:custClr>
    <a:custClr name="Traficom 8">
      <a:srgbClr val="EC017F"/>
    </a:custClr>
    <a:custClr name="Traficom 9">
      <a:srgbClr val="E90008"/>
    </a:custClr>
    <a:custClr name="Traficom 10">
      <a:srgbClr val="FF7D00"/>
    </a:custClr>
    <a:custClr name="Traficom 11">
      <a:srgbClr val="FFD400"/>
    </a:custClr>
    <a:custClr name="Traficom 12">
      <a:srgbClr val="056805"/>
    </a:custClr>
    <a:custClr name="Traficom 13">
      <a:srgbClr val="026273"/>
    </a:custClr>
    <a:custClr name="Traficom 14">
      <a:srgbClr val="002C74"/>
    </a:custClr>
    <a:custClr name="Traficom 15">
      <a:srgbClr val="820084"/>
    </a:custClr>
    <a:custClr name="Traficom 16">
      <a:srgbClr val="9E003B"/>
    </a:custClr>
  </a:custClrLst>
  <a:extLst>
    <a:ext uri="{05A4C25C-085E-4340-85A3-A5531E510DB2}">
      <thm15:themeFamily xmlns:thm15="http://schemas.microsoft.com/office/thememl/2012/main" name="Traficom" id="{76EC8A14-2307-4287-9843-1668F8215E47}" vid="{B002C68D-12CF-4CCB-A622-FDE0DB82E9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TyTosIssueGroupId xmlns="49bfba61-6e83-40bd-a5fb-b45c77de2667" xsi:nil="true"/>
    <SaTyTosDocumentType xmlns="49bfba61-6e83-40bd-a5fb-b45c77de2667">Asiakirjapohja</SaTyTosDocumentType>
    <SaTyTosDocumentTypeId xmlns="49bfba61-6e83-40bd-a5fb-b45c77de2667">Asiakirjapohja</SaTyTosDocumentTypeId>
    <p39f2945831442ffb2b72677709d8610 xmlns="986746b9-21ea-4a10-94d5-c7e2d54bbe5a">
      <Terms xmlns="http://schemas.microsoft.com/office/infopath/2007/PartnerControls"/>
    </p39f2945831442ffb2b72677709d8610>
    <SaTyTosIssueGroup xmlns="49bfba61-6e83-40bd-a5fb-b45c77de2667" xsi:nil="true"/>
    <SaTyDocumentArchive xmlns="49bfba61-6e83-40bd-a5fb-b45c77de2667">false</SaTyDocumentArchive>
    <SaTyTosPublicity xmlns="49bfba61-6e83-40bd-a5fb-b45c77de2667">Julkinen</SaTyTosPublicity>
    <SaTyDocumentYear xmlns="49bfba61-6e83-40bd-a5fb-b45c77de2667">2022</SaTyDocumentYear>
    <SaTyDocumentStatus xmlns="49bfba61-6e83-40bd-a5fb-b45c77de2667">Luonnos</SaTyDocumentStatus>
    <SaTyTosTaskGroup xmlns="49bfba61-6e83-40bd-a5fb-b45c77de2667" xsi:nil="true"/>
    <SaTyTosPreservation xmlns="49bfba61-6e83-40bd-a5fb-b45c77de2667">3 v</SaTyTosPreservation>
    <TaxCatchAll xmlns="986746b9-21ea-4a10-94d5-c7e2d54bbe5a">
      <Value>1</Value>
      <Value>3</Value>
    </TaxCatchAll>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g947cab29b3b46f18713a0acc4648f6c>
    <SaTyDocumentUserData xmlns="49bfba61-6e83-40bd-a5fb-b45c77de2667">false</SaTyDocumentUserData>
    <SaTyTosTaskGroupId xmlns="49bfba61-6e83-40bd-a5fb-b45c77de2667" xsi:nil="true"/>
    <a9215f07bdd34c12927c30fd8ee294e2 xmlns="986746b9-21ea-4a10-94d5-c7e2d54bbe5a">
      <Terms xmlns="http://schemas.microsoft.com/office/infopath/2007/PartnerControls"/>
    </a9215f07bdd34c12927c30fd8ee294e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36EF1402FBDA0D42924B1A4FE150B2A7" ma:contentTypeVersion="69" ma:contentTypeDescription="" ma:contentTypeScope="" ma:versionID="fa885b17d540551a1169f039b49835b8">
  <xsd:schema xmlns:xsd="http://www.w3.org/2001/XMLSchema" xmlns:xs="http://www.w3.org/2001/XMLSchema" xmlns:p="http://schemas.microsoft.com/office/2006/metadata/properties" xmlns:ns2="49bfba61-6e83-40bd-a5fb-b45c77de2667" xmlns:ns3="986746b9-21ea-4a10-94d5-c7e2d54bbe5a" targetNamespace="http://schemas.microsoft.com/office/2006/metadata/properties" ma:root="true" ma:fieldsID="e80fc22fdccf327de2dac12ea275f82f" ns2:_="" ns3:_="">
    <xsd:import namespace="49bfba61-6e83-40bd-a5fb-b45c77de2667"/>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fba61-6e83-40bd-a5fb-b45c77de2667"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bcea8f53-4ecf-4bd6-a9b3-89bec2158b27}" ma:internalName="TaxCatchAll" ma:showField="CatchAllData" ma:web="49bfba61-6e83-40bd-a5fb-b45c77de266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bcea8f53-4ecf-4bd6-a9b3-89bec2158b27}" ma:internalName="TaxCatchAllLabel" ma:readOnly="true" ma:showField="CatchAllDataLabel" ma:web="49bfba61-6e83-40bd-a5fb-b45c77de2667">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65F887-0308-4EC6-AEBD-32A68B3710D6}">
  <ds:schemaRefs>
    <ds:schemaRef ds:uri="http://schemas.microsoft.com/sharepoint/v3/contenttype/forms"/>
  </ds:schemaRefs>
</ds:datastoreItem>
</file>

<file path=customXml/itemProps3.xml><?xml version="1.0" encoding="utf-8"?>
<ds:datastoreItem xmlns:ds="http://schemas.openxmlformats.org/officeDocument/2006/customXml" ds:itemID="{E6242B2F-5CF4-4375-B4C7-D2BC570EB40C}">
  <ds:schemaRefs>
    <ds:schemaRef ds:uri="http://schemas.microsoft.com/office/2006/metadata/properties"/>
    <ds:schemaRef ds:uri="http://purl.org/dc/terms/"/>
    <ds:schemaRef ds:uri="http://schemas.openxmlformats.org/package/2006/metadata/core-properties"/>
    <ds:schemaRef ds:uri="986746b9-21ea-4a10-94d5-c7e2d54bbe5a"/>
    <ds:schemaRef ds:uri="http://schemas.microsoft.com/office/2006/documentManagement/types"/>
    <ds:schemaRef ds:uri="49bfba61-6e83-40bd-a5fb-b45c77de2667"/>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E6322DC-1772-4471-82CC-CA858B25CB04}">
  <ds:schemaRefs>
    <ds:schemaRef ds:uri="http://schemas.openxmlformats.org/officeDocument/2006/bibliography"/>
  </ds:schemaRefs>
</ds:datastoreItem>
</file>

<file path=customXml/itemProps5.xml><?xml version="1.0" encoding="utf-8"?>
<ds:datastoreItem xmlns:ds="http://schemas.openxmlformats.org/officeDocument/2006/customXml" ds:itemID="{14CC5F87-C584-4F67-A43E-AF0194948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fba61-6e83-40bd-a5fb-b45c77de2667"/>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5E0857-7B12-411F-933B-076E450FD6E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3524</Characters>
  <Application>Microsoft Office Word</Application>
  <DocSecurity>0</DocSecurity>
  <Lines>29</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Liikenne- ja viestintävirasto Traficom</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Kaakinen Katja</dc:creator>
  <cp:lastModifiedBy>Ruutu Elo</cp:lastModifiedBy>
  <cp:revision>2</cp:revision>
  <cp:lastPrinted>2018-06-08T10:12:00Z</cp:lastPrinted>
  <dcterms:created xsi:type="dcterms:W3CDTF">2023-10-25T10:26:00Z</dcterms:created>
  <dcterms:modified xsi:type="dcterms:W3CDTF">2023-10-25T10:26:00Z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0x0101000EC482A17D284AEE8290D09FC0D2D6D200C589622A2BFC49F09A63EB8A040062500036EF1402FBDA0D42924B1A4FE150B2A7</vt:lpwstr>
  </property>
  <property fmtid="{D5CDD505-2E9C-101B-9397-08002B2CF9AE}" pid="3" name="eb88049090c34051aae092bae2056bc2">
    <vt:lpwstr>Mallipohja|8556560e-d2f7-4107-a309-72029ebfa072</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
  </property>
  <property fmtid="{D5CDD505-2E9C-101B-9397-08002B2CF9AE}" pid="9" name="SaTyDocumentQuartal">
    <vt:lpwstr/>
  </property>
  <property fmtid="{D5CDD505-2E9C-101B-9397-08002B2CF9AE}" pid="10" name="SaTyTosKeywords">
    <vt:lpwstr>3;#Mallipohja|8556560e-d2f7-4107-a309-72029ebfa072</vt:lpwstr>
  </property>
  <property fmtid="{D5CDD505-2E9C-101B-9397-08002B2CF9AE}" pid="11" name="SharedWithUsers">
    <vt:lpwstr>1214;#Herlevi Marjo</vt:lpwstr>
  </property>
</Properties>
</file>