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69"/>
        <w:gridCol w:w="3118"/>
        <w:gridCol w:w="3291"/>
      </w:tblGrid>
      <w:tr w:rsidR="005458FF" w:rsidRPr="005458FF" w:rsidTr="005458FF">
        <w:tc>
          <w:tcPr>
            <w:tcW w:w="6487" w:type="dxa"/>
            <w:gridSpan w:val="2"/>
          </w:tcPr>
          <w:p w:rsidR="005458FF" w:rsidRPr="005458FF" w:rsidRDefault="005458FF" w:rsidP="005458FF">
            <w:pPr>
              <w:rPr>
                <w:b/>
                <w:lang w:val="en-US"/>
              </w:rPr>
            </w:pPr>
            <w:bookmarkStart w:id="0" w:name="_GoBack"/>
            <w:bookmarkEnd w:id="0"/>
            <w:r w:rsidRPr="005458FF">
              <w:rPr>
                <w:rFonts w:ascii="Arial" w:eastAsia="Times New Roman" w:hAnsi="Arial" w:cs="Arial"/>
                <w:b/>
                <w:sz w:val="23"/>
                <w:szCs w:val="23"/>
                <w:lang w:val="en-US" w:eastAsia="fi-FI"/>
              </w:rPr>
              <w:t>EASA Form 123 — Standard Change/Standard Repair (SC/SR) embodiment record</w:t>
            </w:r>
          </w:p>
        </w:tc>
        <w:tc>
          <w:tcPr>
            <w:tcW w:w="3291" w:type="dxa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eastAsia="fi-FI"/>
              </w:rPr>
            </w:pPr>
            <w:r w:rsidRPr="005458FF">
              <w:rPr>
                <w:rFonts w:ascii="Arial" w:eastAsia="Times New Roman" w:hAnsi="Arial" w:cs="Arial"/>
                <w:sz w:val="15"/>
                <w:szCs w:val="15"/>
                <w:lang w:eastAsia="fi-FI"/>
              </w:rPr>
              <w:t xml:space="preserve">1. </w:t>
            </w:r>
          </w:p>
          <w:p w:rsidR="005458FF" w:rsidRP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eastAsia="fi-FI"/>
              </w:rPr>
            </w:pPr>
            <w:r w:rsidRPr="005458FF">
              <w:rPr>
                <w:rFonts w:ascii="Arial" w:eastAsia="Times New Roman" w:hAnsi="Arial" w:cs="Arial"/>
                <w:sz w:val="23"/>
                <w:szCs w:val="23"/>
                <w:lang w:eastAsia="fi-FI"/>
              </w:rPr>
              <w:t xml:space="preserve">SC/SR </w:t>
            </w:r>
            <w:proofErr w:type="spellStart"/>
            <w:r w:rsidRPr="005458FF">
              <w:rPr>
                <w:rFonts w:ascii="Arial" w:eastAsia="Times New Roman" w:hAnsi="Arial" w:cs="Arial"/>
                <w:sz w:val="23"/>
                <w:szCs w:val="23"/>
                <w:lang w:eastAsia="fi-FI"/>
              </w:rPr>
              <w:t>number</w:t>
            </w:r>
            <w:proofErr w:type="spellEnd"/>
            <w:r w:rsidRPr="005458FF">
              <w:rPr>
                <w:rFonts w:ascii="Arial" w:eastAsia="Times New Roman" w:hAnsi="Arial" w:cs="Arial"/>
                <w:sz w:val="23"/>
                <w:szCs w:val="23"/>
                <w:lang w:eastAsia="fi-FI"/>
              </w:rPr>
              <w:t xml:space="preserve">(s): </w:t>
            </w:r>
          </w:p>
          <w:p w:rsidR="005458FF" w:rsidRPr="005458FF" w:rsidRDefault="005458FF">
            <w:pPr>
              <w:rPr>
                <w:lang w:val="en-US"/>
              </w:rPr>
            </w:pPr>
          </w:p>
        </w:tc>
      </w:tr>
      <w:tr w:rsidR="005458FF" w:rsidRPr="005458FF" w:rsidTr="00A6562C">
        <w:tc>
          <w:tcPr>
            <w:tcW w:w="9778" w:type="dxa"/>
            <w:gridSpan w:val="3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eastAsia="fi-FI"/>
              </w:rPr>
            </w:pPr>
            <w:r w:rsidRPr="005458FF">
              <w:rPr>
                <w:rFonts w:ascii="Arial" w:eastAsia="Times New Roman" w:hAnsi="Arial" w:cs="Arial"/>
                <w:sz w:val="15"/>
                <w:szCs w:val="15"/>
                <w:lang w:eastAsia="fi-FI"/>
              </w:rPr>
              <w:t>2.</w:t>
            </w:r>
          </w:p>
          <w:p w:rsidR="005458FF" w:rsidRP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eastAsia="fi-FI"/>
              </w:rPr>
            </w:pPr>
            <w:r w:rsidRPr="005458FF">
              <w:rPr>
                <w:rFonts w:ascii="Arial" w:eastAsia="Times New Roman" w:hAnsi="Arial" w:cs="Arial"/>
                <w:sz w:val="23"/>
                <w:szCs w:val="23"/>
                <w:lang w:eastAsia="fi-FI"/>
              </w:rPr>
              <w:t xml:space="preserve">SC/SR </w:t>
            </w:r>
            <w:proofErr w:type="spellStart"/>
            <w:r w:rsidRPr="005458FF">
              <w:rPr>
                <w:rFonts w:ascii="Arial" w:eastAsia="Times New Roman" w:hAnsi="Arial" w:cs="Arial"/>
                <w:sz w:val="23"/>
                <w:szCs w:val="23"/>
                <w:lang w:eastAsia="fi-FI"/>
              </w:rPr>
              <w:t>title</w:t>
            </w:r>
            <w:proofErr w:type="spellEnd"/>
            <w:r w:rsidRPr="005458FF">
              <w:rPr>
                <w:rFonts w:ascii="Arial" w:eastAsia="Times New Roman" w:hAnsi="Arial" w:cs="Arial"/>
                <w:sz w:val="23"/>
                <w:szCs w:val="23"/>
                <w:lang w:eastAsia="fi-FI"/>
              </w:rPr>
              <w:t xml:space="preserve"> &amp; </w:t>
            </w:r>
            <w:proofErr w:type="spellStart"/>
            <w:r w:rsidRPr="005458FF">
              <w:rPr>
                <w:rFonts w:ascii="Arial" w:eastAsia="Times New Roman" w:hAnsi="Arial" w:cs="Arial"/>
                <w:sz w:val="23"/>
                <w:szCs w:val="23"/>
                <w:lang w:eastAsia="fi-FI"/>
              </w:rPr>
              <w:t>description</w:t>
            </w:r>
            <w:proofErr w:type="spellEnd"/>
            <w:r w:rsidRPr="005458FF">
              <w:rPr>
                <w:rFonts w:ascii="Arial" w:eastAsia="Times New Roman" w:hAnsi="Arial" w:cs="Arial"/>
                <w:sz w:val="23"/>
                <w:szCs w:val="23"/>
                <w:lang w:eastAsia="fi-FI"/>
              </w:rPr>
              <w:t>:</w:t>
            </w:r>
          </w:p>
          <w:p w:rsidR="005458FF" w:rsidRPr="005458FF" w:rsidRDefault="005458FF">
            <w:pPr>
              <w:rPr>
                <w:lang w:val="en-US"/>
              </w:rPr>
            </w:pPr>
          </w:p>
        </w:tc>
      </w:tr>
      <w:tr w:rsidR="005458FF" w:rsidRPr="005458FF" w:rsidTr="00AB79B3">
        <w:tc>
          <w:tcPr>
            <w:tcW w:w="9778" w:type="dxa"/>
            <w:gridSpan w:val="3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eastAsia="fi-FI"/>
              </w:rPr>
            </w:pPr>
            <w:r w:rsidRPr="005458FF">
              <w:rPr>
                <w:rFonts w:ascii="Arial" w:eastAsia="Times New Roman" w:hAnsi="Arial" w:cs="Arial"/>
                <w:vertAlign w:val="superscript"/>
                <w:lang w:eastAsia="fi-FI"/>
              </w:rPr>
              <w:t>3</w:t>
            </w:r>
            <w:r w:rsidRPr="005458FF">
              <w:rPr>
                <w:rFonts w:ascii="Arial" w:eastAsia="Times New Roman" w:hAnsi="Arial" w:cs="Arial"/>
                <w:sz w:val="15"/>
                <w:szCs w:val="15"/>
                <w:lang w:eastAsia="fi-FI"/>
              </w:rPr>
              <w:t>.</w:t>
            </w:r>
            <w:r w:rsidRPr="005458FF">
              <w:rPr>
                <w:rFonts w:ascii="Arial" w:eastAsia="Times New Roman" w:hAnsi="Arial" w:cs="Arial"/>
                <w:sz w:val="23"/>
                <w:szCs w:val="23"/>
                <w:lang w:eastAsia="fi-FI"/>
              </w:rPr>
              <w:t>Applicability:</w:t>
            </w:r>
          </w:p>
          <w:p w:rsidR="005458FF" w:rsidRPr="005458FF" w:rsidRDefault="005458FF">
            <w:pPr>
              <w:rPr>
                <w:lang w:val="en-US"/>
              </w:rPr>
            </w:pPr>
          </w:p>
        </w:tc>
      </w:tr>
      <w:tr w:rsidR="005458FF" w:rsidRPr="00B11BE8" w:rsidTr="00DD572B">
        <w:tc>
          <w:tcPr>
            <w:tcW w:w="9778" w:type="dxa"/>
            <w:gridSpan w:val="3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vertAlign w:val="superscript"/>
                <w:lang w:val="en-US" w:eastAsia="fi-FI"/>
              </w:rPr>
              <w:t>4.</w:t>
            </w:r>
            <w:r w:rsidRPr="005458FF"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  <w:t xml:space="preserve"> </w:t>
            </w: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List of parts (description/Part-No/</w:t>
            </w:r>
            <w:proofErr w:type="spellStart"/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Qty</w:t>
            </w:r>
            <w:proofErr w:type="spellEnd"/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):</w:t>
            </w:r>
          </w:p>
          <w:p w:rsidR="005458FF" w:rsidRPr="005458FF" w:rsidRDefault="005458FF">
            <w:pPr>
              <w:rPr>
                <w:lang w:val="en-US"/>
              </w:rPr>
            </w:pPr>
          </w:p>
        </w:tc>
      </w:tr>
      <w:tr w:rsidR="005458FF" w:rsidRPr="00B11BE8" w:rsidTr="00D76606">
        <w:tc>
          <w:tcPr>
            <w:tcW w:w="9778" w:type="dxa"/>
            <w:gridSpan w:val="3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  <w:t xml:space="preserve">5. </w:t>
            </w:r>
          </w:p>
          <w:p w:rsidR="005458FF" w:rsidRP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Operational limitations/affected aircraft manuals. Copies of these manuals are provided to the aircraft owner:</w:t>
            </w:r>
          </w:p>
          <w:p w:rsidR="005458FF" w:rsidRPr="005458FF" w:rsidRDefault="005458FF">
            <w:pPr>
              <w:rPr>
                <w:lang w:val="en-US"/>
              </w:rPr>
            </w:pPr>
          </w:p>
        </w:tc>
      </w:tr>
      <w:tr w:rsidR="005458FF" w:rsidRPr="00B11BE8" w:rsidTr="00C63A55">
        <w:tc>
          <w:tcPr>
            <w:tcW w:w="9778" w:type="dxa"/>
            <w:gridSpan w:val="3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  <w:t xml:space="preserve">6. </w:t>
            </w:r>
          </w:p>
          <w:p w:rsidR="005458FF" w:rsidRP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Documents used for the development and embodiment of this SC/SR:</w:t>
            </w:r>
          </w:p>
          <w:p w:rsid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5458FF" w:rsidRP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* -Copies</w:t>
            </w:r>
            <w: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 xml:space="preserve"> </w:t>
            </w: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of the documents marked with an asterisk are handed to the aircraft owner.</w:t>
            </w:r>
          </w:p>
          <w:p w:rsidR="005458FF" w:rsidRPr="005458FF" w:rsidRDefault="005458FF">
            <w:pPr>
              <w:rPr>
                <w:lang w:val="en-US"/>
              </w:rPr>
            </w:pPr>
          </w:p>
        </w:tc>
      </w:tr>
      <w:tr w:rsidR="005F5591" w:rsidRPr="005F5591" w:rsidTr="006C383E">
        <w:tc>
          <w:tcPr>
            <w:tcW w:w="9778" w:type="dxa"/>
            <w:gridSpan w:val="3"/>
          </w:tcPr>
          <w:p w:rsidR="005F5591" w:rsidRPr="005F5591" w:rsidRDefault="005F5591" w:rsidP="005F5591">
            <w:pPr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</w:pPr>
            <w:r w:rsidRPr="005F5591"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  <w:t xml:space="preserve">7. </w:t>
            </w:r>
          </w:p>
          <w:p w:rsidR="005F5591" w:rsidRDefault="005F5591" w:rsidP="005F5591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  <w:r w:rsidRPr="005F5591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Instructions for continuing airworthiness. Copies of these manuals are provided to the aircraft owner:</w:t>
            </w:r>
          </w:p>
          <w:p w:rsidR="005F5591" w:rsidRDefault="005F5591" w:rsidP="005F5591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5F5591" w:rsidRPr="005F5591" w:rsidRDefault="005F5591" w:rsidP="005F5591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5F5591" w:rsidRPr="005F5591" w:rsidRDefault="005F5591" w:rsidP="005458FF">
            <w:pPr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</w:pPr>
          </w:p>
        </w:tc>
      </w:tr>
      <w:tr w:rsidR="005458FF" w:rsidRPr="005458FF" w:rsidTr="006C383E">
        <w:tc>
          <w:tcPr>
            <w:tcW w:w="9778" w:type="dxa"/>
            <w:gridSpan w:val="3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eastAsia="fi-FI"/>
              </w:rPr>
            </w:pPr>
            <w:r w:rsidRPr="005458FF">
              <w:rPr>
                <w:rFonts w:ascii="Arial" w:eastAsia="Times New Roman" w:hAnsi="Arial" w:cs="Arial"/>
                <w:sz w:val="15"/>
                <w:szCs w:val="15"/>
                <w:lang w:eastAsia="fi-FI"/>
              </w:rPr>
              <w:t>8.</w:t>
            </w:r>
          </w:p>
          <w:p w:rsidR="005458FF" w:rsidRP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eastAsia="fi-FI"/>
              </w:rPr>
            </w:pPr>
            <w:proofErr w:type="spellStart"/>
            <w:r w:rsidRPr="005458FF">
              <w:rPr>
                <w:rFonts w:ascii="Arial" w:eastAsia="Times New Roman" w:hAnsi="Arial" w:cs="Arial"/>
                <w:sz w:val="23"/>
                <w:szCs w:val="23"/>
                <w:lang w:eastAsia="fi-FI"/>
              </w:rPr>
              <w:t>Other</w:t>
            </w:r>
            <w:proofErr w:type="spellEnd"/>
            <w:r w:rsidRPr="005458FF">
              <w:rPr>
                <w:rFonts w:ascii="Arial" w:eastAsia="Times New Roman" w:hAnsi="Arial" w:cs="Arial"/>
                <w:sz w:val="23"/>
                <w:szCs w:val="23"/>
                <w:lang w:eastAsia="fi-FI"/>
              </w:rPr>
              <w:t xml:space="preserve"> </w:t>
            </w:r>
            <w:proofErr w:type="spellStart"/>
            <w:r w:rsidRPr="005458FF">
              <w:rPr>
                <w:rFonts w:ascii="Arial" w:eastAsia="Times New Roman" w:hAnsi="Arial" w:cs="Arial"/>
                <w:sz w:val="23"/>
                <w:szCs w:val="23"/>
                <w:lang w:eastAsia="fi-FI"/>
              </w:rPr>
              <w:t>information</w:t>
            </w:r>
            <w:proofErr w:type="spellEnd"/>
            <w:r w:rsidRPr="005458FF">
              <w:rPr>
                <w:rFonts w:ascii="Arial" w:eastAsia="Times New Roman" w:hAnsi="Arial" w:cs="Arial"/>
                <w:sz w:val="23"/>
                <w:szCs w:val="23"/>
                <w:lang w:eastAsia="fi-FI"/>
              </w:rPr>
              <w:t>:</w:t>
            </w:r>
          </w:p>
          <w:p w:rsidR="005458FF" w:rsidRPr="005458FF" w:rsidRDefault="005458FF">
            <w:pPr>
              <w:rPr>
                <w:lang w:val="en-US"/>
              </w:rPr>
            </w:pPr>
          </w:p>
        </w:tc>
      </w:tr>
      <w:tr w:rsidR="005458FF" w:rsidRPr="00437E37" w:rsidTr="00EE48B9">
        <w:tc>
          <w:tcPr>
            <w:tcW w:w="9778" w:type="dxa"/>
            <w:gridSpan w:val="3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  <w:t>9a.</w:t>
            </w:r>
          </w:p>
          <w:p w:rsidR="005458FF" w:rsidRP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 xml:space="preserve">□ This SC complies with the criteria established in </w:t>
            </w:r>
            <w:proofErr w:type="gramStart"/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21A.90B(</w:t>
            </w:r>
            <w:proofErr w:type="gramEnd"/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a) and with chapter(s) ...................... of Certification Specifications CS-STAN.</w:t>
            </w:r>
          </w:p>
          <w:p w:rsidR="005458FF" w:rsidRPr="005458FF" w:rsidRDefault="005458FF">
            <w:pPr>
              <w:rPr>
                <w:lang w:val="en-US"/>
              </w:rPr>
            </w:pPr>
          </w:p>
        </w:tc>
      </w:tr>
      <w:tr w:rsidR="005458FF" w:rsidRPr="00437E37" w:rsidTr="008127ED">
        <w:tc>
          <w:tcPr>
            <w:tcW w:w="9778" w:type="dxa"/>
            <w:gridSpan w:val="3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  <w:t>9b.</w:t>
            </w:r>
          </w:p>
          <w:p w:rsidR="005458FF" w:rsidRP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 xml:space="preserve">□ This SR complies with the criteria established in </w:t>
            </w:r>
            <w:proofErr w:type="gramStart"/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21A.431B(</w:t>
            </w:r>
            <w:proofErr w:type="gramEnd"/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 xml:space="preserve">a) and with chapter(s).......................... </w:t>
            </w:r>
            <w:proofErr w:type="gramStart"/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of</w:t>
            </w:r>
            <w:proofErr w:type="gramEnd"/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 xml:space="preserve"> Certification Specifications CS-STAN.</w:t>
            </w:r>
          </w:p>
          <w:p w:rsidR="005458FF" w:rsidRPr="005458FF" w:rsidRDefault="005458FF">
            <w:pPr>
              <w:rPr>
                <w:lang w:val="en-US"/>
              </w:rPr>
            </w:pPr>
          </w:p>
        </w:tc>
      </w:tr>
      <w:tr w:rsidR="005458FF" w:rsidRPr="00B11BE8" w:rsidTr="005458FF">
        <w:tc>
          <w:tcPr>
            <w:tcW w:w="3369" w:type="dxa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  <w:t>10.</w:t>
            </w:r>
          </w:p>
          <w:p w:rsidR="005458FF" w:rsidRP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Date of SC/SR embodiment:</w:t>
            </w:r>
          </w:p>
          <w:p w:rsidR="005458FF" w:rsidRPr="005458FF" w:rsidRDefault="005458FF">
            <w:pPr>
              <w:rPr>
                <w:lang w:val="en-US"/>
              </w:rPr>
            </w:pPr>
          </w:p>
        </w:tc>
        <w:tc>
          <w:tcPr>
            <w:tcW w:w="6409" w:type="dxa"/>
            <w:gridSpan w:val="2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  <w:t xml:space="preserve">11. </w:t>
            </w:r>
          </w:p>
          <w:p w:rsid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 xml:space="preserve">Identification data and signature for the </w:t>
            </w:r>
            <w: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p</w:t>
            </w: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erson responsible for the embodiment of the SC/SR:</w:t>
            </w:r>
          </w:p>
          <w:p w:rsidR="00FE286A" w:rsidRDefault="00FE286A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FE286A" w:rsidRPr="005458FF" w:rsidRDefault="00FE286A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5458FF" w:rsidRPr="005458FF" w:rsidRDefault="005458FF">
            <w:pPr>
              <w:rPr>
                <w:lang w:val="en-US"/>
              </w:rPr>
            </w:pPr>
          </w:p>
        </w:tc>
      </w:tr>
      <w:tr w:rsidR="005458FF" w:rsidRPr="00B11BE8" w:rsidTr="006F562C">
        <w:tc>
          <w:tcPr>
            <w:tcW w:w="9778" w:type="dxa"/>
            <w:gridSpan w:val="3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  <w:t>12.</w:t>
            </w:r>
          </w:p>
          <w:p w:rsid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 xml:space="preserve">Signature of the aircraft owner. This signature attests that all relevant documentation is </w:t>
            </w:r>
            <w: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h</w:t>
            </w: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anded</w:t>
            </w:r>
            <w: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 xml:space="preserve"> </w:t>
            </w: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 xml:space="preserve">over from the </w:t>
            </w:r>
            <w:proofErr w:type="spellStart"/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organisation</w:t>
            </w:r>
            <w:proofErr w:type="spellEnd"/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 xml:space="preserve"> to the aircraft owner, and, therefore, the latter becomes aware of any impact or limitations on operations or</w:t>
            </w:r>
            <w: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 xml:space="preserve"> </w:t>
            </w: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additional continuing airworthiness requirements which may apply to the aircraft due to the embodiment of the change/repair.</w:t>
            </w:r>
          </w:p>
          <w:p w:rsidR="005F5591" w:rsidRDefault="005F5591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5F5591" w:rsidRDefault="005F5591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5F5591" w:rsidRDefault="005F5591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5F5591" w:rsidRPr="005458FF" w:rsidRDefault="005F5591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5458FF" w:rsidRPr="005458FF" w:rsidRDefault="005458FF">
            <w:pPr>
              <w:rPr>
                <w:lang w:val="en-US"/>
              </w:rPr>
            </w:pPr>
          </w:p>
        </w:tc>
      </w:tr>
    </w:tbl>
    <w:p w:rsidR="00BF4933" w:rsidRPr="005458FF" w:rsidRDefault="00437E37">
      <w:pPr>
        <w:rPr>
          <w:lang w:val="en-US"/>
        </w:rPr>
      </w:pPr>
    </w:p>
    <w:sectPr w:rsidR="00BF4933" w:rsidRPr="005458F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8FF"/>
    <w:rsid w:val="00437E37"/>
    <w:rsid w:val="005458FF"/>
    <w:rsid w:val="005F5591"/>
    <w:rsid w:val="00930A5C"/>
    <w:rsid w:val="00B11BE8"/>
    <w:rsid w:val="00E906A1"/>
    <w:rsid w:val="00FE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27D566-9169-4B93-9A05-99DCA0AD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45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Trafi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Lyytinen Jari</dc:creator>
  <cp:lastModifiedBy>Roivainen Kristiina</cp:lastModifiedBy>
  <cp:revision>2</cp:revision>
  <dcterms:created xsi:type="dcterms:W3CDTF">2019-01-02T09:41:00Z</dcterms:created>
  <dcterms:modified xsi:type="dcterms:W3CDTF">2019-01-02T09:41:00Z</dcterms:modified>
</cp:coreProperties>
</file>