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6BA0" w14:textId="77777777" w:rsidR="00C96750" w:rsidRPr="00932A2F" w:rsidRDefault="00C96750" w:rsidP="00932A2F">
      <w:pPr>
        <w:pStyle w:val="Allekirjoitus"/>
        <w:rPr>
          <w:szCs w:val="20"/>
        </w:rPr>
      </w:pPr>
      <w:bookmarkStart w:id="0" w:name="pvm"/>
    </w:p>
    <w:p w14:paraId="4BC6A9AC" w14:textId="77777777" w:rsidR="006B3E26" w:rsidRPr="00932A2F" w:rsidRDefault="006B3E26" w:rsidP="00932A2F">
      <w:pPr>
        <w:pStyle w:val="Allekirjoitus"/>
        <w:rPr>
          <w:szCs w:val="20"/>
        </w:rPr>
      </w:pPr>
    </w:p>
    <w:p w14:paraId="1F680F71" w14:textId="77777777" w:rsidR="006B3E26" w:rsidRPr="00932A2F" w:rsidRDefault="006B3E26" w:rsidP="008F6216">
      <w:pPr>
        <w:pStyle w:val="Allekirjoitus"/>
        <w:ind w:left="0"/>
        <w:rPr>
          <w:szCs w:val="20"/>
        </w:rPr>
      </w:pPr>
    </w:p>
    <w:p w14:paraId="7625215D" w14:textId="77777777" w:rsidR="006B3E26" w:rsidRPr="00932A2F" w:rsidRDefault="006B3E26" w:rsidP="00932A2F">
      <w:pPr>
        <w:pStyle w:val="Allekirjoitus"/>
        <w:rPr>
          <w:szCs w:val="20"/>
        </w:rPr>
      </w:pPr>
    </w:p>
    <w:p w14:paraId="097DD949" w14:textId="77777777" w:rsidR="006B3E26" w:rsidRPr="00932A2F" w:rsidRDefault="006B3E26" w:rsidP="00932A2F">
      <w:pPr>
        <w:pStyle w:val="Allekirjoitus"/>
        <w:rPr>
          <w:szCs w:val="20"/>
        </w:rPr>
      </w:pPr>
    </w:p>
    <w:p w14:paraId="3C057998" w14:textId="77777777" w:rsidR="006B3E26" w:rsidRPr="00932A2F" w:rsidRDefault="006B3E26" w:rsidP="00932A2F">
      <w:pPr>
        <w:pStyle w:val="Allekirjoitus"/>
        <w:rPr>
          <w:szCs w:val="20"/>
        </w:rPr>
      </w:pPr>
    </w:p>
    <w:bookmarkEnd w:id="0"/>
    <w:p w14:paraId="39169F46" w14:textId="77777777" w:rsidR="00932A2F" w:rsidRPr="00932A2F" w:rsidRDefault="00932A2F" w:rsidP="001C36A8">
      <w:pPr>
        <w:pStyle w:val="Otsikko1"/>
      </w:pPr>
      <w:r w:rsidRPr="00932A2F">
        <w:t>SOPIMUS TUOTANNON VAATIMUSTENMUKAISUUDEN VALVONNASTA</w:t>
      </w:r>
    </w:p>
    <w:p w14:paraId="33E91F37" w14:textId="77777777" w:rsidR="00932A2F" w:rsidRPr="00932A2F" w:rsidRDefault="00932A2F" w:rsidP="001C36A8">
      <w:pPr>
        <w:pStyle w:val="Otsikko2"/>
      </w:pPr>
      <w:r w:rsidRPr="00932A2F">
        <w:t>Sopijapuolet</w:t>
      </w:r>
    </w:p>
    <w:p w14:paraId="115F5235" w14:textId="77777777" w:rsidR="00932A2F" w:rsidRPr="00932A2F" w:rsidRDefault="00932A2F" w:rsidP="00932A2F">
      <w:pPr>
        <w:pStyle w:val="Allekirjoitus"/>
        <w:rPr>
          <w:szCs w:val="20"/>
        </w:rPr>
      </w:pPr>
    </w:p>
    <w:p w14:paraId="10E16AD6" w14:textId="0A9DE0EB" w:rsidR="00932A2F" w:rsidRPr="00932A2F" w:rsidRDefault="004C01EE" w:rsidP="00932A2F">
      <w:pPr>
        <w:pStyle w:val="Allekirjoitus"/>
        <w:rPr>
          <w:szCs w:val="20"/>
        </w:rPr>
      </w:pPr>
      <w:r>
        <w:rPr>
          <w:szCs w:val="20"/>
        </w:rPr>
        <w:t>Liikenne- ja viestintävirasto</w:t>
      </w:r>
    </w:p>
    <w:p w14:paraId="32CC5455" w14:textId="77777777" w:rsidR="00932A2F" w:rsidRPr="00932A2F" w:rsidRDefault="00932A2F" w:rsidP="00932A2F">
      <w:pPr>
        <w:pStyle w:val="Allekirjoitus"/>
        <w:rPr>
          <w:szCs w:val="20"/>
        </w:rPr>
      </w:pPr>
      <w:r w:rsidRPr="00932A2F">
        <w:rPr>
          <w:szCs w:val="20"/>
        </w:rPr>
        <w:t>PL 320, 00</w:t>
      </w:r>
      <w:r w:rsidR="00060290">
        <w:rPr>
          <w:szCs w:val="20"/>
        </w:rPr>
        <w:t>059</w:t>
      </w:r>
      <w:r w:rsidRPr="00932A2F">
        <w:rPr>
          <w:szCs w:val="20"/>
        </w:rPr>
        <w:t xml:space="preserve"> </w:t>
      </w:r>
      <w:r w:rsidR="00060290">
        <w:rPr>
          <w:szCs w:val="20"/>
        </w:rPr>
        <w:t>TRAFICOM</w:t>
      </w:r>
    </w:p>
    <w:p w14:paraId="63CC0A62" w14:textId="77777777" w:rsidR="00932A2F" w:rsidRPr="00932A2F" w:rsidRDefault="00932A2F" w:rsidP="00932A2F">
      <w:pPr>
        <w:pStyle w:val="Allekirjoitus"/>
        <w:rPr>
          <w:szCs w:val="20"/>
        </w:rPr>
      </w:pPr>
    </w:p>
    <w:p w14:paraId="25B732B6" w14:textId="77777777" w:rsidR="00932A2F" w:rsidRPr="00932A2F" w:rsidRDefault="00932A2F" w:rsidP="00932A2F">
      <w:pPr>
        <w:pStyle w:val="Allekirjoitus"/>
        <w:rPr>
          <w:szCs w:val="20"/>
        </w:rPr>
      </w:pPr>
      <w:r w:rsidRPr="00932A2F">
        <w:rPr>
          <w:szCs w:val="20"/>
        </w:rPr>
        <w:t>ja</w:t>
      </w:r>
    </w:p>
    <w:p w14:paraId="0021332F" w14:textId="77777777" w:rsidR="00932A2F" w:rsidRPr="00932A2F" w:rsidRDefault="00932A2F" w:rsidP="00932A2F">
      <w:pPr>
        <w:pStyle w:val="Allekirjoitus"/>
        <w:rPr>
          <w:szCs w:val="20"/>
        </w:rPr>
      </w:pPr>
    </w:p>
    <w:p w14:paraId="14B534FE" w14:textId="77777777" w:rsidR="00932A2F" w:rsidRPr="00932A2F" w:rsidRDefault="00932A2F" w:rsidP="00932A2F">
      <w:pPr>
        <w:pStyle w:val="Allekirjoitus"/>
        <w:rPr>
          <w:szCs w:val="20"/>
        </w:rPr>
      </w:pPr>
      <w:r w:rsidRPr="00932A2F">
        <w:rPr>
          <w:szCs w:val="20"/>
        </w:rPr>
        <w:fldChar w:fldCharType="begin">
          <w:ffData>
            <w:name w:val="Teksti6"/>
            <w:enabled/>
            <w:calcOnExit w:val="0"/>
            <w:textInput>
              <w:default w:val="[company]"/>
            </w:textInput>
          </w:ffData>
        </w:fldChar>
      </w:r>
      <w:bookmarkStart w:id="1" w:name="Teksti6"/>
      <w:r w:rsidRPr="00932A2F">
        <w:rPr>
          <w:szCs w:val="20"/>
        </w:rPr>
        <w:instrText xml:space="preserve"> FORMTEXT </w:instrText>
      </w:r>
      <w:r w:rsidRPr="00932A2F">
        <w:rPr>
          <w:szCs w:val="20"/>
        </w:rPr>
      </w:r>
      <w:r w:rsidRPr="00932A2F">
        <w:rPr>
          <w:szCs w:val="20"/>
        </w:rPr>
        <w:fldChar w:fldCharType="separate"/>
      </w:r>
      <w:r w:rsidRPr="00932A2F">
        <w:rPr>
          <w:szCs w:val="20"/>
        </w:rPr>
        <w:t>[yritys]</w:t>
      </w:r>
      <w:r w:rsidRPr="00932A2F">
        <w:rPr>
          <w:szCs w:val="20"/>
        </w:rPr>
        <w:fldChar w:fldCharType="end"/>
      </w:r>
      <w:bookmarkEnd w:id="1"/>
      <w:r w:rsidRPr="00932A2F">
        <w:rPr>
          <w:szCs w:val="20"/>
        </w:rPr>
        <w:t xml:space="preserve">  (jäljempänä Tyyppihyväksynnän hakija)</w:t>
      </w:r>
    </w:p>
    <w:p w14:paraId="06BEC07B" w14:textId="77777777" w:rsidR="00932A2F" w:rsidRPr="00932A2F" w:rsidRDefault="00932A2F" w:rsidP="00932A2F">
      <w:pPr>
        <w:pStyle w:val="Allekirjoitus"/>
        <w:rPr>
          <w:szCs w:val="20"/>
        </w:rPr>
      </w:pPr>
      <w:r w:rsidRPr="00932A2F">
        <w:rPr>
          <w:szCs w:val="20"/>
        </w:rPr>
        <w:fldChar w:fldCharType="begin">
          <w:ffData>
            <w:name w:val="Teksti2"/>
            <w:enabled/>
            <w:calcOnExit w:val="0"/>
            <w:textInput>
              <w:default w:val="[Y-tunnus]"/>
            </w:textInput>
          </w:ffData>
        </w:fldChar>
      </w:r>
      <w:bookmarkStart w:id="2" w:name="Teksti2"/>
      <w:r w:rsidRPr="00932A2F">
        <w:rPr>
          <w:szCs w:val="20"/>
        </w:rPr>
        <w:instrText xml:space="preserve"> FORMTEXT </w:instrText>
      </w:r>
      <w:r w:rsidRPr="00932A2F">
        <w:rPr>
          <w:szCs w:val="20"/>
        </w:rPr>
      </w:r>
      <w:r w:rsidRPr="00932A2F">
        <w:rPr>
          <w:szCs w:val="20"/>
        </w:rPr>
        <w:fldChar w:fldCharType="separate"/>
      </w:r>
      <w:r w:rsidRPr="00932A2F">
        <w:rPr>
          <w:szCs w:val="20"/>
        </w:rPr>
        <w:t xml:space="preserve">[Y-tunnus] </w:t>
      </w:r>
      <w:r w:rsidRPr="00932A2F">
        <w:rPr>
          <w:szCs w:val="20"/>
        </w:rPr>
        <w:fldChar w:fldCharType="end"/>
      </w:r>
      <w:bookmarkEnd w:id="2"/>
    </w:p>
    <w:p w14:paraId="5EEAE61C" w14:textId="77777777" w:rsidR="00932A2F" w:rsidRPr="00932A2F" w:rsidRDefault="00932A2F" w:rsidP="00932A2F">
      <w:pPr>
        <w:pStyle w:val="Allekirjoitus"/>
        <w:rPr>
          <w:szCs w:val="20"/>
        </w:rPr>
      </w:pPr>
      <w:r w:rsidRPr="00932A2F">
        <w:rPr>
          <w:szCs w:val="20"/>
        </w:rPr>
        <w:fldChar w:fldCharType="begin">
          <w:ffData>
            <w:name w:val="Teksti8"/>
            <w:enabled/>
            <w:calcOnExit w:val="0"/>
            <w:textInput>
              <w:default w:val="[address]"/>
            </w:textInput>
          </w:ffData>
        </w:fldChar>
      </w:r>
      <w:bookmarkStart w:id="3" w:name="Teksti8"/>
      <w:r w:rsidRPr="00932A2F">
        <w:rPr>
          <w:szCs w:val="20"/>
        </w:rPr>
        <w:instrText xml:space="preserve"> FORMTEXT </w:instrText>
      </w:r>
      <w:r w:rsidRPr="00932A2F">
        <w:rPr>
          <w:szCs w:val="20"/>
        </w:rPr>
      </w:r>
      <w:r w:rsidRPr="00932A2F">
        <w:rPr>
          <w:szCs w:val="20"/>
        </w:rPr>
        <w:fldChar w:fldCharType="separate"/>
      </w:r>
      <w:r w:rsidRPr="00932A2F">
        <w:rPr>
          <w:szCs w:val="20"/>
        </w:rPr>
        <w:t>[osoite]</w:t>
      </w:r>
      <w:r w:rsidRPr="00932A2F">
        <w:rPr>
          <w:szCs w:val="20"/>
        </w:rPr>
        <w:fldChar w:fldCharType="end"/>
      </w:r>
      <w:bookmarkEnd w:id="3"/>
      <w:r w:rsidRPr="00932A2F">
        <w:rPr>
          <w:szCs w:val="20"/>
        </w:rPr>
        <w:t xml:space="preserve"> </w:t>
      </w:r>
    </w:p>
    <w:p w14:paraId="748AB1BE" w14:textId="77777777" w:rsidR="00932A2F" w:rsidRPr="00932A2F" w:rsidRDefault="00932A2F" w:rsidP="00932A2F">
      <w:pPr>
        <w:pStyle w:val="Allekirjoitus"/>
        <w:rPr>
          <w:szCs w:val="20"/>
        </w:rPr>
      </w:pPr>
    </w:p>
    <w:p w14:paraId="07D1B5D2" w14:textId="1744B437" w:rsidR="00932A2F" w:rsidRPr="00932A2F" w:rsidRDefault="00932A2F" w:rsidP="00932A2F">
      <w:pPr>
        <w:pStyle w:val="Allekirjoitus"/>
        <w:rPr>
          <w:szCs w:val="20"/>
        </w:rPr>
      </w:pPr>
      <w:r w:rsidRPr="00932A2F">
        <w:rPr>
          <w:szCs w:val="20"/>
        </w:rPr>
        <w:t>Viitatessa molempiin osapuoliin samanaikaisesti käytetään termiä Sopijapuolet.</w:t>
      </w:r>
      <w:r w:rsidR="00E63D5E">
        <w:rPr>
          <w:szCs w:val="20"/>
        </w:rPr>
        <w:t xml:space="preserve"> </w:t>
      </w:r>
    </w:p>
    <w:p w14:paraId="1338ED11" w14:textId="77777777" w:rsidR="00932A2F" w:rsidRPr="00932A2F" w:rsidRDefault="00932A2F" w:rsidP="00932A2F">
      <w:pPr>
        <w:pStyle w:val="Allekirjoitus"/>
        <w:rPr>
          <w:szCs w:val="20"/>
        </w:rPr>
      </w:pPr>
    </w:p>
    <w:p w14:paraId="09EB6C5C" w14:textId="77777777" w:rsidR="00932A2F" w:rsidRPr="00932A2F" w:rsidRDefault="00932A2F" w:rsidP="001C36A8">
      <w:pPr>
        <w:pStyle w:val="Otsikko2"/>
      </w:pPr>
      <w:r w:rsidRPr="00932A2F">
        <w:t>Yhteystiedot</w:t>
      </w:r>
    </w:p>
    <w:p w14:paraId="27A8CE54" w14:textId="77777777" w:rsidR="00932A2F" w:rsidRPr="00932A2F" w:rsidRDefault="00932A2F" w:rsidP="00932A2F">
      <w:pPr>
        <w:pStyle w:val="Allekirjoitus"/>
        <w:rPr>
          <w:szCs w:val="20"/>
        </w:rPr>
      </w:pPr>
    </w:p>
    <w:p w14:paraId="12003C3E" w14:textId="77777777" w:rsidR="00932A2F" w:rsidRPr="00932A2F" w:rsidRDefault="00932A2F" w:rsidP="00932A2F">
      <w:pPr>
        <w:pStyle w:val="Allekirjoitus"/>
        <w:rPr>
          <w:szCs w:val="20"/>
        </w:rPr>
      </w:pPr>
      <w:r w:rsidRPr="00932A2F">
        <w:rPr>
          <w:szCs w:val="20"/>
        </w:rPr>
        <w:t xml:space="preserve">Kumpikin Sopijapuoli nimeää yhden tai useamman vastuuhenkilön, jonka tehtävä on seurata ja valvoa sopimuksen toteutumista ja tiedottaa sopimuksen toteutumiseen liittyvistä asioista. Vastuuhenkilöillä ei ole oikeutta muuttaa sopimusta. </w:t>
      </w:r>
    </w:p>
    <w:p w14:paraId="2E13D431" w14:textId="77777777" w:rsidR="00932A2F" w:rsidRPr="00932A2F" w:rsidRDefault="00932A2F" w:rsidP="00932A2F">
      <w:pPr>
        <w:pStyle w:val="Allekirjoitus"/>
        <w:rPr>
          <w:szCs w:val="20"/>
        </w:rPr>
      </w:pPr>
    </w:p>
    <w:p w14:paraId="49C02215" w14:textId="043623FB" w:rsidR="00932A2F" w:rsidRDefault="00932A2F" w:rsidP="00932A2F">
      <w:pPr>
        <w:pStyle w:val="Allekirjoitus"/>
        <w:rPr>
          <w:color w:val="000000" w:themeColor="text1"/>
          <w:sz w:val="24"/>
          <w:szCs w:val="24"/>
        </w:rPr>
      </w:pPr>
      <w:r w:rsidRPr="00514168">
        <w:rPr>
          <w:color w:val="000000" w:themeColor="text1"/>
          <w:szCs w:val="20"/>
        </w:rPr>
        <w:t>Sopimuksen liitteessä 1 ilmoitetaan sopimuksessa tarkoitetut vastuuhenkilöt</w:t>
      </w:r>
      <w:r w:rsidR="00514168" w:rsidRPr="00514168">
        <w:rPr>
          <w:color w:val="000000" w:themeColor="text1"/>
          <w:szCs w:val="20"/>
        </w:rPr>
        <w:t>.</w:t>
      </w:r>
      <w:r w:rsidR="00B04770" w:rsidRPr="00514168">
        <w:rPr>
          <w:color w:val="000000" w:themeColor="text1"/>
          <w:sz w:val="24"/>
          <w:szCs w:val="24"/>
        </w:rPr>
        <w:t xml:space="preserve"> </w:t>
      </w:r>
    </w:p>
    <w:p w14:paraId="2C0F021E" w14:textId="56D0F9A3" w:rsidR="00E63D5E" w:rsidRDefault="00E63D5E" w:rsidP="00932A2F">
      <w:pPr>
        <w:pStyle w:val="Allekirjoitus"/>
        <w:rPr>
          <w:color w:val="000000" w:themeColor="text1"/>
          <w:sz w:val="24"/>
          <w:szCs w:val="24"/>
        </w:rPr>
      </w:pPr>
    </w:p>
    <w:p w14:paraId="2A05B9A8" w14:textId="38B03AE6" w:rsidR="00E63D5E" w:rsidRPr="00514168" w:rsidRDefault="00E63D5E" w:rsidP="00932A2F">
      <w:pPr>
        <w:pStyle w:val="Allekirjoitus"/>
        <w:rPr>
          <w:color w:val="000000" w:themeColor="text1"/>
          <w:szCs w:val="20"/>
        </w:rPr>
      </w:pPr>
      <w:r w:rsidRPr="00B26251">
        <w:t>Liittee</w:t>
      </w:r>
      <w:r>
        <w:t>llä</w:t>
      </w:r>
      <w:r w:rsidRPr="00B26251">
        <w:t xml:space="preserve"> 1 </w:t>
      </w:r>
      <w:r>
        <w:t xml:space="preserve">ilmoitettujen </w:t>
      </w:r>
      <w:r w:rsidRPr="00B26251">
        <w:t xml:space="preserve">tietojen muuttumisesta on ilmoitettava </w:t>
      </w:r>
      <w:r>
        <w:t xml:space="preserve">välittömästi </w:t>
      </w:r>
      <w:r w:rsidRPr="00B26251">
        <w:t>kirjalli</w:t>
      </w:r>
      <w:r>
        <w:rPr>
          <w:rStyle w:val="Kommentinviite"/>
        </w:rPr>
        <w:t/>
      </w:r>
      <w:r>
        <w:rPr>
          <w:rStyle w:val="Kommentinviite"/>
        </w:rPr>
        <w:t/>
      </w:r>
      <w:r w:rsidRPr="00B26251">
        <w:t>sesti toisen Sopijapuolen vastuuhenkilölle</w:t>
      </w:r>
      <w:r>
        <w:t xml:space="preserve"> toimittamalla päivitetty liite 1 toiselle Sopijapuolelle.</w:t>
      </w:r>
    </w:p>
    <w:p w14:paraId="6AE86800" w14:textId="77777777" w:rsidR="00932A2F" w:rsidRPr="00932A2F" w:rsidRDefault="00932A2F" w:rsidP="00932A2F">
      <w:pPr>
        <w:pStyle w:val="Allekirjoitus"/>
        <w:rPr>
          <w:szCs w:val="20"/>
        </w:rPr>
      </w:pPr>
    </w:p>
    <w:p w14:paraId="70EAC92C" w14:textId="77777777" w:rsidR="00932A2F" w:rsidRPr="00932A2F" w:rsidRDefault="00932A2F" w:rsidP="001C36A8">
      <w:pPr>
        <w:pStyle w:val="Otsikko2"/>
      </w:pPr>
      <w:r w:rsidRPr="00932A2F">
        <w:t>Sopimuksen tausta ja tarkoitus</w:t>
      </w:r>
    </w:p>
    <w:p w14:paraId="7A34A2E1" w14:textId="77777777" w:rsidR="00932A2F" w:rsidRPr="00932A2F" w:rsidRDefault="00932A2F" w:rsidP="00932A2F">
      <w:pPr>
        <w:pStyle w:val="Allekirjoitus"/>
        <w:rPr>
          <w:szCs w:val="20"/>
        </w:rPr>
      </w:pPr>
    </w:p>
    <w:p w14:paraId="1FF36ED5" w14:textId="77777777" w:rsidR="00E63D5E" w:rsidRDefault="00E63D5E" w:rsidP="00E63D5E">
      <w:pPr>
        <w:pStyle w:val="Allekirjoitus"/>
        <w:rPr>
          <w:szCs w:val="20"/>
        </w:rPr>
      </w:pPr>
      <w:r>
        <w:t>Liikenne- ja viestintävirasto toimii Suomessa tieliikenteen hyväksyntäviranomaisena ajoneuvolain (82/2021) 42 §:n nojalla.</w:t>
      </w:r>
    </w:p>
    <w:p w14:paraId="58EFA137" w14:textId="77777777" w:rsidR="00E63D5E" w:rsidRDefault="00E63D5E" w:rsidP="00E63D5E">
      <w:pPr>
        <w:pStyle w:val="Allekirjoitus"/>
        <w:rPr>
          <w:szCs w:val="20"/>
        </w:rPr>
      </w:pPr>
    </w:p>
    <w:p w14:paraId="7C08B1E3" w14:textId="77777777" w:rsidR="00E63D5E" w:rsidRPr="00932A2F" w:rsidRDefault="00E63D5E" w:rsidP="00E63D5E">
      <w:pPr>
        <w:pStyle w:val="Allekirjoitus"/>
        <w:rPr>
          <w:szCs w:val="20"/>
        </w:rPr>
      </w:pPr>
      <w:r>
        <w:rPr>
          <w:szCs w:val="20"/>
        </w:rPr>
        <w:t>Ajoneuvolain 67</w:t>
      </w:r>
      <w:r w:rsidRPr="00932A2F">
        <w:rPr>
          <w:szCs w:val="20"/>
        </w:rPr>
        <w:t xml:space="preserve"> §:n mukaan ennen tyyppihyväksynnän myöntämistä hyväksynnän hakijan on tehtävä sopimus tuotannon vaatimustenmukaisuuden valvonnasta.</w:t>
      </w:r>
    </w:p>
    <w:p w14:paraId="749D5BC8" w14:textId="77777777" w:rsidR="00E63D5E" w:rsidRPr="00932A2F" w:rsidRDefault="00E63D5E" w:rsidP="00E63D5E">
      <w:pPr>
        <w:pStyle w:val="Allekirjoitus"/>
        <w:rPr>
          <w:szCs w:val="20"/>
        </w:rPr>
      </w:pPr>
    </w:p>
    <w:p w14:paraId="0B82E6B6" w14:textId="53D6ED7C" w:rsidR="00932A2F" w:rsidRPr="00932A2F" w:rsidRDefault="00E63D5E" w:rsidP="00E63D5E">
      <w:pPr>
        <w:pStyle w:val="Allekirjoitus"/>
        <w:rPr>
          <w:szCs w:val="20"/>
        </w:rPr>
      </w:pPr>
      <w:r w:rsidRPr="00932A2F">
        <w:rPr>
          <w:szCs w:val="20"/>
        </w:rPr>
        <w:t xml:space="preserve">Tämän sopimuksen tarkoituksena on, että </w:t>
      </w:r>
      <w:r>
        <w:rPr>
          <w:szCs w:val="20"/>
        </w:rPr>
        <w:t>Liikenne- ja viestintävirasto</w:t>
      </w:r>
      <w:r w:rsidRPr="00932A2F">
        <w:rPr>
          <w:szCs w:val="20"/>
        </w:rPr>
        <w:t xml:space="preserve"> voi varmistua ennen tyyppihyväksynnän myöntämistä ja sen jälkeen Tyyppihyväksynnän hakijan riittävistä menettelyistä, joilla taataan tehokas tuotannon vaatimustenmukaisuuden valvonta.</w:t>
      </w:r>
      <w:r w:rsidR="00932A2F" w:rsidRPr="00932A2F">
        <w:rPr>
          <w:szCs w:val="20"/>
        </w:rPr>
        <w:t xml:space="preserve"> </w:t>
      </w:r>
    </w:p>
    <w:p w14:paraId="37D99D06" w14:textId="77777777" w:rsidR="00932A2F" w:rsidRPr="00932A2F" w:rsidRDefault="00932A2F" w:rsidP="00932A2F">
      <w:pPr>
        <w:pStyle w:val="Allekirjoitus"/>
        <w:rPr>
          <w:szCs w:val="20"/>
        </w:rPr>
      </w:pPr>
    </w:p>
    <w:p w14:paraId="0599754F" w14:textId="77777777" w:rsidR="00E63D5E" w:rsidRDefault="00932A2F" w:rsidP="00932A2F">
      <w:pPr>
        <w:pStyle w:val="Allekirjoitus"/>
        <w:rPr>
          <w:szCs w:val="20"/>
        </w:rPr>
      </w:pPr>
      <w:r w:rsidRPr="00932A2F">
        <w:rPr>
          <w:szCs w:val="20"/>
        </w:rPr>
        <w:t xml:space="preserve">Tyyppihyväksynnän haltijana Tyyppihyväksynnän hakija on velvollinen huolehtimaan siitä, että </w:t>
      </w:r>
      <w:r w:rsidR="00060290" w:rsidRPr="00060290">
        <w:rPr>
          <w:szCs w:val="20"/>
        </w:rPr>
        <w:t xml:space="preserve">ajoneuvo, järjestelmä, komponentti, erillinen tekninen </w:t>
      </w:r>
      <w:r w:rsidR="00060290" w:rsidRPr="00060290">
        <w:rPr>
          <w:szCs w:val="20"/>
        </w:rPr>
        <w:lastRenderedPageBreak/>
        <w:t>yksikkö, osa tai varuste</w:t>
      </w:r>
      <w:r w:rsidRPr="00932A2F">
        <w:rPr>
          <w:szCs w:val="20"/>
        </w:rPr>
        <w:t xml:space="preserve"> täyttää tyyppihyväksynnän edellytyksenä olevien säännösten vaatimukset.</w:t>
      </w:r>
    </w:p>
    <w:p w14:paraId="3269BEE8" w14:textId="3EA9727A" w:rsidR="00932A2F" w:rsidRPr="00932A2F" w:rsidRDefault="00932A2F" w:rsidP="00932A2F">
      <w:pPr>
        <w:pStyle w:val="Allekirjoitus"/>
        <w:rPr>
          <w:szCs w:val="20"/>
        </w:rPr>
      </w:pPr>
      <w:r w:rsidRPr="00932A2F">
        <w:rPr>
          <w:szCs w:val="20"/>
        </w:rPr>
        <w:t xml:space="preserve"> </w:t>
      </w:r>
    </w:p>
    <w:p w14:paraId="1DCD87F3" w14:textId="77777777" w:rsidR="00932A2F" w:rsidRPr="00932A2F" w:rsidRDefault="00932A2F" w:rsidP="00932A2F">
      <w:pPr>
        <w:pStyle w:val="Allekirjoitus"/>
        <w:rPr>
          <w:szCs w:val="20"/>
        </w:rPr>
      </w:pPr>
      <w:r w:rsidRPr="00932A2F">
        <w:rPr>
          <w:szCs w:val="20"/>
        </w:rPr>
        <w:t xml:space="preserve">Tuotannon vaatimustenmukaisuuden valvonnan suorittajan toimivallasta säädetään ajoneuvolain </w:t>
      </w:r>
      <w:r w:rsidR="00060290">
        <w:rPr>
          <w:szCs w:val="20"/>
        </w:rPr>
        <w:t>68</w:t>
      </w:r>
      <w:r w:rsidRPr="00932A2F">
        <w:rPr>
          <w:szCs w:val="20"/>
        </w:rPr>
        <w:t xml:space="preserve"> §:</w:t>
      </w:r>
      <w:proofErr w:type="spellStart"/>
      <w:r w:rsidRPr="00932A2F">
        <w:rPr>
          <w:szCs w:val="20"/>
        </w:rPr>
        <w:t>ssä</w:t>
      </w:r>
      <w:proofErr w:type="spellEnd"/>
      <w:r w:rsidRPr="00932A2F">
        <w:rPr>
          <w:szCs w:val="20"/>
        </w:rPr>
        <w:t>.</w:t>
      </w:r>
    </w:p>
    <w:p w14:paraId="74E0DC0A" w14:textId="77777777" w:rsidR="00932A2F" w:rsidRPr="00932A2F" w:rsidRDefault="00932A2F" w:rsidP="00932A2F">
      <w:pPr>
        <w:pStyle w:val="Allekirjoitus"/>
        <w:rPr>
          <w:szCs w:val="20"/>
        </w:rPr>
      </w:pPr>
    </w:p>
    <w:p w14:paraId="71665222" w14:textId="77777777" w:rsidR="00932A2F" w:rsidRPr="00932A2F" w:rsidRDefault="00932A2F" w:rsidP="001C36A8">
      <w:pPr>
        <w:pStyle w:val="Otsikko2"/>
      </w:pPr>
      <w:r w:rsidRPr="00932A2F">
        <w:t>Sopimuksen kohde</w:t>
      </w:r>
    </w:p>
    <w:p w14:paraId="7D69CEC5" w14:textId="77777777" w:rsidR="00932A2F" w:rsidRPr="00932A2F" w:rsidRDefault="00932A2F" w:rsidP="00932A2F">
      <w:pPr>
        <w:pStyle w:val="Allekirjoitus"/>
        <w:rPr>
          <w:szCs w:val="20"/>
        </w:rPr>
      </w:pPr>
    </w:p>
    <w:p w14:paraId="5F2E5579" w14:textId="03EDEA0E" w:rsidR="00932A2F" w:rsidRDefault="00932A2F" w:rsidP="00932A2F">
      <w:pPr>
        <w:pStyle w:val="Allekirjoitus"/>
        <w:rPr>
          <w:szCs w:val="20"/>
        </w:rPr>
      </w:pPr>
      <w:r w:rsidRPr="00932A2F">
        <w:rPr>
          <w:szCs w:val="20"/>
        </w:rPr>
        <w:t xml:space="preserve">Tässä sopimuksessa sovitaan </w:t>
      </w:r>
      <w:r w:rsidR="00673D74" w:rsidRPr="00932A2F">
        <w:rPr>
          <w:szCs w:val="20"/>
        </w:rPr>
        <w:t>ajoneuvo</w:t>
      </w:r>
      <w:r w:rsidR="00673D74">
        <w:rPr>
          <w:szCs w:val="20"/>
        </w:rPr>
        <w:t>ista</w:t>
      </w:r>
      <w:r w:rsidR="00673D74" w:rsidRPr="00932A2F">
        <w:rPr>
          <w:szCs w:val="20"/>
        </w:rPr>
        <w:t xml:space="preserve"> </w:t>
      </w:r>
      <w:r w:rsidRPr="00932A2F">
        <w:rPr>
          <w:szCs w:val="20"/>
        </w:rPr>
        <w:t>annetun valtioneuvoston asetuksen (</w:t>
      </w:r>
      <w:r w:rsidR="005B2A3C">
        <w:rPr>
          <w:szCs w:val="20"/>
        </w:rPr>
        <w:t>162</w:t>
      </w:r>
      <w:r w:rsidRPr="00932A2F">
        <w:rPr>
          <w:szCs w:val="20"/>
        </w:rPr>
        <w:t>/</w:t>
      </w:r>
      <w:r w:rsidR="005B2A3C">
        <w:rPr>
          <w:szCs w:val="20"/>
        </w:rPr>
        <w:t>2021</w:t>
      </w:r>
      <w:r w:rsidRPr="00932A2F">
        <w:rPr>
          <w:szCs w:val="20"/>
        </w:rPr>
        <w:t xml:space="preserve">) </w:t>
      </w:r>
      <w:r w:rsidR="005B2A3C">
        <w:rPr>
          <w:szCs w:val="20"/>
        </w:rPr>
        <w:t>3</w:t>
      </w:r>
      <w:r w:rsidR="00060290" w:rsidRPr="00932A2F">
        <w:rPr>
          <w:szCs w:val="20"/>
        </w:rPr>
        <w:t xml:space="preserve"> </w:t>
      </w:r>
      <w:r w:rsidRPr="00932A2F">
        <w:rPr>
          <w:szCs w:val="20"/>
        </w:rPr>
        <w:t>§:n mukaisesti tuotannon vaatimustenmukaisuuden valvonnan toteuttamisesta: valvontamenetelmistä, valvonnassa tehtyjen havaintojen, puutteiden ja muutosten ilmoittamisen menettelyistä ja aikarajoista, tyyppihyväksynnän hakijan toiminnan arvioinnissa sovellettavista kriteereistä, valvontaan sisältyvien arviointien, tarkastusten ja testien aikaväleistä, testien ja laskelmien tulosten kirjaamisesta ja näistä tehtyjen havaintojen saattamisesta hyväksyntäviranomaisen tietoon sekä vaatimustenmukaisuuden valvontaan liittyvien liiteasiakirjojen saatavilla olosta.</w:t>
      </w:r>
    </w:p>
    <w:p w14:paraId="5938D77A" w14:textId="74AF4C97" w:rsidR="00E63D5E" w:rsidRDefault="00E63D5E" w:rsidP="00932A2F">
      <w:pPr>
        <w:pStyle w:val="Allekirjoitus"/>
        <w:rPr>
          <w:szCs w:val="20"/>
        </w:rPr>
      </w:pPr>
    </w:p>
    <w:p w14:paraId="041A44EE" w14:textId="2CA44341" w:rsidR="00E63D5E" w:rsidRPr="00E63D5E" w:rsidRDefault="00E63D5E" w:rsidP="00E63D5E">
      <w:pPr>
        <w:pStyle w:val="Otsikko2"/>
      </w:pPr>
      <w:r w:rsidRPr="00E63D5E">
        <w:t>Toiminnassa noudatettavat säännökset, ohjeet ja määräykset</w:t>
      </w:r>
    </w:p>
    <w:p w14:paraId="34B4CE62" w14:textId="175E612B" w:rsidR="00E63D5E" w:rsidRDefault="00E63D5E" w:rsidP="00932A2F">
      <w:pPr>
        <w:pStyle w:val="Allekirjoitus"/>
        <w:rPr>
          <w:szCs w:val="20"/>
        </w:rPr>
      </w:pPr>
    </w:p>
    <w:p w14:paraId="1E84C030" w14:textId="77777777" w:rsidR="00E63D5E" w:rsidRDefault="00E63D5E" w:rsidP="00E63D5E">
      <w:pPr>
        <w:pStyle w:val="Leipteksti"/>
      </w:pPr>
      <w:r>
        <w:t>Tyyppihyväksynnän hakijan on noudatettava tuotannon vaatimustenmukaisuuden valvonnan toteuttamisessa voimassa olevaa lainsäädäntöä, määräyksiä ja ohjeita.</w:t>
      </w:r>
    </w:p>
    <w:p w14:paraId="65CDBAF1" w14:textId="77777777" w:rsidR="00E63D5E" w:rsidRDefault="00E63D5E" w:rsidP="00E63D5E">
      <w:pPr>
        <w:pStyle w:val="Leipteksti"/>
      </w:pPr>
      <w:r>
        <w:t>Liikenne- ja viestintäviraston on tiedotettava Tyyppihyväksynnän hakijaa niistä säädösmuutoksista, joilla on vaiku</w:t>
      </w:r>
      <w:r>
        <w:softHyphen/>
        <w:t>tusta tämän sopimuksen mukaiseen toimintaan. Liikenne- ja viestintävirasto sitoutuu toimittamaan mahdolliset toimintaohjeet niiden aiheuttamista muutoksista tuotannon vaatimustenmukaisuuden valvonnassa.</w:t>
      </w:r>
    </w:p>
    <w:p w14:paraId="208990A9" w14:textId="77777777" w:rsidR="00E63D5E" w:rsidRDefault="00E63D5E" w:rsidP="00E63D5E">
      <w:pPr>
        <w:pStyle w:val="Leipteksti"/>
      </w:pPr>
      <w:r>
        <w:t>Liikenne- ja viestintäviraston tiedottamissitoumus ei poista Tyyppihyväksynnän hakijan velvollisuutta noudat</w:t>
      </w:r>
      <w:r>
        <w:softHyphen/>
        <w:t>taa toiminnassaan voimassa olevia säännöksiä.</w:t>
      </w:r>
    </w:p>
    <w:p w14:paraId="587F6674" w14:textId="77777777" w:rsidR="00E63D5E" w:rsidRDefault="00E63D5E" w:rsidP="00E63D5E">
      <w:pPr>
        <w:pStyle w:val="Leipteksti"/>
      </w:pPr>
      <w:r>
        <w:t>Tuotannon vaatimustenmukaisuuden valvonnassa</w:t>
      </w:r>
      <w:r w:rsidRPr="00C97965">
        <w:t xml:space="preserve"> </w:t>
      </w:r>
      <w:r>
        <w:t>on noudatettava</w:t>
      </w:r>
      <w:r w:rsidRPr="00C97965">
        <w:t xml:space="preserve"> Euroopan unionin suoraan velvoittavien säännösten, Suomen lakien ja sitä alemman tasoisten sää</w:t>
      </w:r>
      <w:r>
        <w:t>nnösten ja määräysten vaatimuksia sekä noudatettava mitä muusta EU-lainsäädännöstä, mo</w:t>
      </w:r>
      <w:r w:rsidRPr="003B5D10">
        <w:t>ottoriajoneuvojen varusteiden ja osien hyväksymisehtojen yhdenmukaistamista ja hyväksymisten vastavuoroista tunnustamista koskeva</w:t>
      </w:r>
      <w:r>
        <w:t>sta</w:t>
      </w:r>
      <w:r w:rsidRPr="003B5D10">
        <w:t xml:space="preserve"> sopimu</w:t>
      </w:r>
      <w:r>
        <w:t>ksesta</w:t>
      </w:r>
      <w:r w:rsidRPr="003B5D10">
        <w:t xml:space="preserve"> (</w:t>
      </w:r>
      <w:proofErr w:type="spellStart"/>
      <w:r w:rsidRPr="003B5D10">
        <w:t>SopS</w:t>
      </w:r>
      <w:proofErr w:type="spellEnd"/>
      <w:r w:rsidRPr="003B5D10">
        <w:t xml:space="preserve"> 70/1976, E/ECE/TRANS/505/Rev.3) </w:t>
      </w:r>
      <w:r>
        <w:t xml:space="preserve">tai muista kansainvälisistä velvoitteista seuraa. </w:t>
      </w:r>
    </w:p>
    <w:p w14:paraId="2A8A5FC9" w14:textId="77777777" w:rsidR="00E63D5E" w:rsidRDefault="00E63D5E" w:rsidP="00E63D5E">
      <w:pPr>
        <w:pStyle w:val="Leipteksti"/>
      </w:pPr>
      <w:r>
        <w:t>Tyyppihyväksynnän hakijan</w:t>
      </w:r>
      <w:r w:rsidRPr="00C97965">
        <w:t xml:space="preserve"> tulee noudattaa viranomaisohjeistusta.</w:t>
      </w:r>
      <w:r>
        <w:t xml:space="preserve"> </w:t>
      </w:r>
    </w:p>
    <w:p w14:paraId="19896E39" w14:textId="77777777" w:rsidR="00E63D5E" w:rsidRDefault="00E63D5E" w:rsidP="00E63D5E">
      <w:pPr>
        <w:pStyle w:val="Leipteksti"/>
      </w:pPr>
      <w:r>
        <w:t xml:space="preserve">Tyyppihyväksynnän hakija </w:t>
      </w:r>
      <w:r w:rsidRPr="006913AD">
        <w:t>ei voi vedota tietämättömyyteen lainsäädännön sisällöstä mahdollisessa ristiriita- tai laiminlyöntitilanteessa.</w:t>
      </w:r>
    </w:p>
    <w:p w14:paraId="48565021" w14:textId="77777777" w:rsidR="00E63D5E" w:rsidRDefault="00E63D5E" w:rsidP="00E63D5E">
      <w:pPr>
        <w:pStyle w:val="Leipteksti"/>
      </w:pPr>
      <w:r>
        <w:t>Tyyppihyväksynnän hakija</w:t>
      </w:r>
      <w:r w:rsidRPr="009D2A06">
        <w:t xml:space="preserve"> sitoutuu itse noudattamaan ja myös vastaa siitä, että noudattaa tietosuojaa koskevia lainmukaisia menettelyjä </w:t>
      </w:r>
      <w:r>
        <w:t xml:space="preserve">tuotannon vaatimustenmukaisuuden valvonnan osalta </w:t>
      </w:r>
      <w:r w:rsidRPr="009D2A06">
        <w:t>henkilötietojen keräämisessä, tietosisältöjen osalta, omassa toiminnassaan, tietojen luovuttamisessa, säilyttämisessä, suojaamisessa, hävittämisessä ja muussa käsittelyssä.</w:t>
      </w:r>
    </w:p>
    <w:p w14:paraId="324CF082" w14:textId="77777777" w:rsidR="00E63D5E" w:rsidRDefault="00E63D5E" w:rsidP="00E63D5E">
      <w:pPr>
        <w:pStyle w:val="Leipteksti"/>
      </w:pPr>
      <w:r>
        <w:t>Tyyppihyväksynnän hakijan muu liiketoi</w:t>
      </w:r>
      <w:r w:rsidRPr="002D0F8E">
        <w:t>minta ei saa olla ristiriidassa tämän sopimuksen mukaista toimintaa koskevan lainsäädännön kanssa.</w:t>
      </w:r>
    </w:p>
    <w:p w14:paraId="4CB381FE" w14:textId="77777777" w:rsidR="00E63D5E" w:rsidRDefault="00E63D5E" w:rsidP="00E63D5E">
      <w:pPr>
        <w:pStyle w:val="Leipteksti"/>
      </w:pPr>
      <w:r>
        <w:lastRenderedPageBreak/>
        <w:t>Kansallinen sääntely perustuu ajoneuvolain (82/2021) 66</w:t>
      </w:r>
      <w:r w:rsidRPr="008954E1">
        <w:t>–</w:t>
      </w:r>
      <w:r>
        <w:t xml:space="preserve">68 §:ssä ja sen nojalla säädettyyn. </w:t>
      </w:r>
    </w:p>
    <w:p w14:paraId="1AC260C0" w14:textId="1D8ED427" w:rsidR="00E63D5E" w:rsidRPr="00932A2F" w:rsidRDefault="00E63D5E" w:rsidP="00E63D5E">
      <w:pPr>
        <w:pStyle w:val="Allekirjoitus"/>
        <w:rPr>
          <w:szCs w:val="20"/>
        </w:rPr>
      </w:pPr>
      <w:r>
        <w:t xml:space="preserve">Liikenne- ja viestintäviraston määräyksellä </w:t>
      </w:r>
      <w:r w:rsidRPr="009549AA">
        <w:t xml:space="preserve">Ajoneuvon, järjestelmän, komponentin, erillisen teknisen yksikön, osan ja varusteen tuotannon vaatimustenmukaisuuden valvontamenettelyt (TRAFICOM/425095/03.04.03.00/2022) annetaan </w:t>
      </w:r>
      <w:r>
        <w:t xml:space="preserve">lisäksi </w:t>
      </w:r>
      <w:r w:rsidRPr="009549AA">
        <w:rPr>
          <w:color w:val="1C1C1C"/>
          <w:shd w:val="clear" w:color="auto" w:fill="FFFFFF"/>
        </w:rPr>
        <w:t>tarkemmat määräykset kansallisen, E-, EY- ja EU-tyyppihyväksynnän sekä kansallisen piensarjatyyppihyväksynnän tuotannon vaatimustenmukaisuuden valvontaan liittyvistä kirjallisista valvontasuunnitelmista ja riittävistä tuotteen vaatimustenmukaisuusjärjestelyistä.</w:t>
      </w:r>
    </w:p>
    <w:p w14:paraId="0F91F12E" w14:textId="77777777" w:rsidR="00932A2F" w:rsidRPr="00932A2F" w:rsidRDefault="00932A2F" w:rsidP="00932A2F">
      <w:pPr>
        <w:pStyle w:val="Allekirjoitus"/>
        <w:rPr>
          <w:szCs w:val="20"/>
        </w:rPr>
      </w:pPr>
    </w:p>
    <w:p w14:paraId="6CDE2C9A" w14:textId="77777777" w:rsidR="00932A2F" w:rsidRDefault="00932A2F" w:rsidP="001C36A8">
      <w:pPr>
        <w:pStyle w:val="Otsikko2"/>
      </w:pPr>
      <w:r w:rsidRPr="00932A2F">
        <w:t xml:space="preserve">Tuotannon vaatimustenmukaisuuden valvontamenetelmät </w:t>
      </w:r>
    </w:p>
    <w:p w14:paraId="2262074F" w14:textId="0A9602B6" w:rsidR="00932A2F" w:rsidRPr="00711927" w:rsidRDefault="00932A2F" w:rsidP="00E63D5E">
      <w:pPr>
        <w:pStyle w:val="Otsikko2"/>
        <w:numPr>
          <w:ilvl w:val="1"/>
          <w:numId w:val="36"/>
        </w:numPr>
      </w:pPr>
      <w:r w:rsidRPr="00711927">
        <w:t xml:space="preserve">Tyyppihyväksynnän hakijan soveltamat </w:t>
      </w:r>
      <w:bookmarkStart w:id="4" w:name="OLE_LINK3"/>
      <w:bookmarkStart w:id="5" w:name="OLE_LINK4"/>
      <w:r w:rsidRPr="00711927">
        <w:t>tuotannon vaatimustenmukaisuutta koskevat järjestely</w:t>
      </w:r>
      <w:bookmarkEnd w:id="4"/>
      <w:bookmarkEnd w:id="5"/>
      <w:r w:rsidRPr="00711927">
        <w:t>t</w:t>
      </w:r>
    </w:p>
    <w:p w14:paraId="25BF22D0" w14:textId="77777777" w:rsidR="00932A2F" w:rsidRPr="00932A2F" w:rsidRDefault="00932A2F" w:rsidP="00932A2F">
      <w:pPr>
        <w:pStyle w:val="Allekirjoitus"/>
        <w:rPr>
          <w:szCs w:val="20"/>
        </w:rPr>
      </w:pPr>
    </w:p>
    <w:p w14:paraId="30A7597C" w14:textId="77777777" w:rsidR="00932A2F" w:rsidRDefault="00932A2F" w:rsidP="00932A2F">
      <w:pPr>
        <w:pStyle w:val="Allekirjoitus"/>
        <w:rPr>
          <w:strike/>
          <w:color w:val="FF0000"/>
          <w:szCs w:val="20"/>
        </w:rPr>
      </w:pPr>
      <w:r w:rsidRPr="00932A2F">
        <w:rPr>
          <w:szCs w:val="20"/>
        </w:rPr>
        <w:t xml:space="preserve">Tyyppihyväksynnän hakijalla on oltava EN ISO 9001 standardin tai vastaavan yhdenmukaistetun standardin mukainen dokumentoitu laadunhallintajärjestelmä, johon on sisällytetty viranomaisvaatimukset. </w:t>
      </w:r>
    </w:p>
    <w:p w14:paraId="1F20AE4F" w14:textId="77777777" w:rsidR="00127D7B" w:rsidRPr="00932A2F" w:rsidRDefault="00127D7B" w:rsidP="00932A2F">
      <w:pPr>
        <w:pStyle w:val="Allekirjoitus"/>
        <w:rPr>
          <w:szCs w:val="20"/>
        </w:rPr>
      </w:pPr>
    </w:p>
    <w:p w14:paraId="43CBD262" w14:textId="53BCD1BE" w:rsidR="00932A2F" w:rsidRPr="00932A2F" w:rsidRDefault="00E63D5E" w:rsidP="00932A2F">
      <w:pPr>
        <w:pStyle w:val="Allekirjoitus"/>
        <w:rPr>
          <w:szCs w:val="20"/>
        </w:rPr>
      </w:pPr>
      <w:r w:rsidRPr="00932A2F">
        <w:rPr>
          <w:szCs w:val="20"/>
        </w:rPr>
        <w:t xml:space="preserve">Tyyppihyväksynnän hakijan on </w:t>
      </w:r>
      <w:r>
        <w:rPr>
          <w:szCs w:val="20"/>
        </w:rPr>
        <w:t>noudatettava</w:t>
      </w:r>
      <w:r w:rsidRPr="00932A2F">
        <w:rPr>
          <w:szCs w:val="20"/>
        </w:rPr>
        <w:t xml:space="preserve"> laadunhallintajärjestelmäänsä, jolla taataan tyyppihyväksyttyjen tuotteiden säilyminen vaatimustenmukaisina.</w:t>
      </w:r>
    </w:p>
    <w:p w14:paraId="7D52D097" w14:textId="77777777" w:rsidR="00932A2F" w:rsidRPr="00932A2F" w:rsidRDefault="00932A2F" w:rsidP="00932A2F">
      <w:pPr>
        <w:pStyle w:val="Allekirjoitus"/>
        <w:rPr>
          <w:szCs w:val="20"/>
        </w:rPr>
      </w:pPr>
    </w:p>
    <w:p w14:paraId="6D192CA2" w14:textId="79B04262" w:rsidR="00932A2F" w:rsidRPr="00932A2F" w:rsidRDefault="00D7299D" w:rsidP="00D7299D">
      <w:pPr>
        <w:pStyle w:val="Otsikko2"/>
        <w:numPr>
          <w:ilvl w:val="1"/>
          <w:numId w:val="36"/>
        </w:numPr>
      </w:pPr>
      <w:r>
        <w:t>Liikenne- ja viestintäviraston</w:t>
      </w:r>
      <w:r w:rsidR="00673D74" w:rsidRPr="00932A2F">
        <w:t xml:space="preserve"> </w:t>
      </w:r>
      <w:r w:rsidR="00932A2F" w:rsidRPr="00932A2F">
        <w:t>suorittama tuotannon vaatimustenmukaisuuden valvonta</w:t>
      </w:r>
    </w:p>
    <w:p w14:paraId="79D245C0" w14:textId="77777777" w:rsidR="00932A2F" w:rsidRPr="00932A2F" w:rsidRDefault="00932A2F" w:rsidP="00932A2F">
      <w:pPr>
        <w:pStyle w:val="Allekirjoitus"/>
        <w:rPr>
          <w:szCs w:val="20"/>
        </w:rPr>
      </w:pPr>
    </w:p>
    <w:p w14:paraId="3B5B3C2A" w14:textId="77777777" w:rsidR="00D7299D" w:rsidRPr="00932A2F" w:rsidRDefault="00D7299D" w:rsidP="00D7299D">
      <w:pPr>
        <w:pStyle w:val="Allekirjoitus"/>
        <w:rPr>
          <w:szCs w:val="20"/>
        </w:rPr>
      </w:pPr>
      <w:r>
        <w:rPr>
          <w:szCs w:val="20"/>
        </w:rPr>
        <w:t>Liikenne- ja viestintävirasto</w:t>
      </w:r>
      <w:r w:rsidRPr="00932A2F">
        <w:rPr>
          <w:szCs w:val="20"/>
        </w:rPr>
        <w:t xml:space="preserve"> valvoo Tyyppihyväksynnän hakijan kaikkien niiden </w:t>
      </w:r>
      <w:r w:rsidRPr="00673D74">
        <w:rPr>
          <w:szCs w:val="20"/>
        </w:rPr>
        <w:t>ajoneuvo</w:t>
      </w:r>
      <w:r>
        <w:rPr>
          <w:szCs w:val="20"/>
        </w:rPr>
        <w:t>jen, järjestelmien</w:t>
      </w:r>
      <w:r w:rsidRPr="00673D74">
        <w:rPr>
          <w:szCs w:val="20"/>
        </w:rPr>
        <w:t>, komponentti</w:t>
      </w:r>
      <w:r>
        <w:rPr>
          <w:szCs w:val="20"/>
        </w:rPr>
        <w:t>en</w:t>
      </w:r>
      <w:r w:rsidRPr="00673D74">
        <w:rPr>
          <w:szCs w:val="20"/>
        </w:rPr>
        <w:t>, erilli</w:t>
      </w:r>
      <w:r>
        <w:rPr>
          <w:szCs w:val="20"/>
        </w:rPr>
        <w:t>sten</w:t>
      </w:r>
      <w:r w:rsidRPr="00673D74">
        <w:rPr>
          <w:szCs w:val="20"/>
        </w:rPr>
        <w:t xml:space="preserve"> tekni</w:t>
      </w:r>
      <w:r>
        <w:rPr>
          <w:szCs w:val="20"/>
        </w:rPr>
        <w:t>sten</w:t>
      </w:r>
      <w:r w:rsidRPr="00673D74">
        <w:rPr>
          <w:szCs w:val="20"/>
        </w:rPr>
        <w:t xml:space="preserve"> yksikö</w:t>
      </w:r>
      <w:r>
        <w:rPr>
          <w:szCs w:val="20"/>
        </w:rPr>
        <w:t>iden, osien</w:t>
      </w:r>
      <w:r w:rsidRPr="00673D74">
        <w:rPr>
          <w:szCs w:val="20"/>
        </w:rPr>
        <w:t xml:space="preserve"> </w:t>
      </w:r>
      <w:r>
        <w:rPr>
          <w:szCs w:val="20"/>
        </w:rPr>
        <w:t>ja</w:t>
      </w:r>
      <w:r w:rsidRPr="00673D74">
        <w:rPr>
          <w:szCs w:val="20"/>
        </w:rPr>
        <w:t xml:space="preserve"> varuste</w:t>
      </w:r>
      <w:r>
        <w:rPr>
          <w:szCs w:val="20"/>
        </w:rPr>
        <w:t>iden</w:t>
      </w:r>
      <w:r w:rsidRPr="00932A2F">
        <w:rPr>
          <w:szCs w:val="20"/>
        </w:rPr>
        <w:t xml:space="preserve"> tuotantoa, joille </w:t>
      </w:r>
      <w:r>
        <w:rPr>
          <w:szCs w:val="20"/>
        </w:rPr>
        <w:t>Liikenne- ja viestintävirasto</w:t>
      </w:r>
      <w:r w:rsidRPr="00932A2F">
        <w:rPr>
          <w:szCs w:val="20"/>
        </w:rPr>
        <w:t xml:space="preserve"> on myöntänyt tyyppihyväksynnän.</w:t>
      </w:r>
    </w:p>
    <w:p w14:paraId="361FDCA4" w14:textId="77777777" w:rsidR="00D7299D" w:rsidRPr="00932A2F" w:rsidRDefault="00D7299D" w:rsidP="00D7299D">
      <w:pPr>
        <w:pStyle w:val="Allekirjoitus"/>
        <w:rPr>
          <w:szCs w:val="20"/>
        </w:rPr>
      </w:pPr>
    </w:p>
    <w:p w14:paraId="7F60610E" w14:textId="77777777" w:rsidR="00D7299D" w:rsidRPr="00932A2F" w:rsidRDefault="00D7299D" w:rsidP="00D7299D">
      <w:pPr>
        <w:pStyle w:val="Allekirjoitus"/>
        <w:rPr>
          <w:szCs w:val="20"/>
        </w:rPr>
      </w:pPr>
      <w:r>
        <w:rPr>
          <w:szCs w:val="20"/>
        </w:rPr>
        <w:t>Liikenne- ja viestintäviraston</w:t>
      </w:r>
      <w:r w:rsidRPr="00932A2F">
        <w:rPr>
          <w:szCs w:val="20"/>
        </w:rPr>
        <w:t xml:space="preserve"> soveltamat menettelyt tuotannon vaatimustenmukaisuuden valvonnassa ovat alkuarviointi ja valvontatoimien varmennus eli jatkuvat tarkastukset.</w:t>
      </w:r>
    </w:p>
    <w:p w14:paraId="2F78625A" w14:textId="77777777" w:rsidR="00D7299D" w:rsidRPr="00932A2F" w:rsidRDefault="00D7299D" w:rsidP="00D7299D">
      <w:pPr>
        <w:pStyle w:val="Allekirjoitus"/>
        <w:rPr>
          <w:szCs w:val="20"/>
        </w:rPr>
      </w:pPr>
    </w:p>
    <w:p w14:paraId="3861F1BC" w14:textId="77777777" w:rsidR="00D7299D" w:rsidRPr="00932A2F" w:rsidRDefault="00D7299D" w:rsidP="00D7299D">
      <w:pPr>
        <w:pStyle w:val="Allekirjoitus"/>
        <w:rPr>
          <w:szCs w:val="20"/>
        </w:rPr>
      </w:pPr>
      <w:r>
        <w:rPr>
          <w:szCs w:val="20"/>
        </w:rPr>
        <w:t>Liikenne- ja viestintäviraston</w:t>
      </w:r>
      <w:r w:rsidRPr="00932A2F">
        <w:rPr>
          <w:szCs w:val="20"/>
        </w:rPr>
        <w:t xml:space="preserve"> valvontamenetelmiä ovat Tyyppihyväksynnän hakijan laadunhallintajärjestelmään liittyvien asiakirjojen arviointi ja laadunhallintajärjestelmän toiminnan arviointi.</w:t>
      </w:r>
    </w:p>
    <w:p w14:paraId="70ED2BB0" w14:textId="77777777" w:rsidR="00D7299D" w:rsidRPr="00932A2F" w:rsidRDefault="00D7299D" w:rsidP="00D7299D">
      <w:pPr>
        <w:pStyle w:val="Allekirjoitus"/>
        <w:ind w:left="0"/>
        <w:rPr>
          <w:szCs w:val="20"/>
        </w:rPr>
      </w:pPr>
    </w:p>
    <w:p w14:paraId="55B1F985" w14:textId="77777777" w:rsidR="00D7299D" w:rsidRPr="00932A2F" w:rsidRDefault="00D7299D" w:rsidP="00D7299D">
      <w:pPr>
        <w:pStyle w:val="Allekirjoitus"/>
        <w:rPr>
          <w:szCs w:val="20"/>
        </w:rPr>
      </w:pPr>
      <w:r w:rsidRPr="00932A2F">
        <w:rPr>
          <w:szCs w:val="20"/>
        </w:rPr>
        <w:t xml:space="preserve">Toteutettavan alkuarvioinnin laajuutta määritettäessä </w:t>
      </w:r>
      <w:r>
        <w:rPr>
          <w:szCs w:val="20"/>
        </w:rPr>
        <w:t>Liikenne- ja viestintävirasto</w:t>
      </w:r>
      <w:r w:rsidRPr="00932A2F">
        <w:rPr>
          <w:szCs w:val="20"/>
        </w:rPr>
        <w:t xml:space="preserve"> ottaa huomioon Tyyppihyväksynnän hakijan EN ISO 9001</w:t>
      </w:r>
      <w:r>
        <w:rPr>
          <w:szCs w:val="20"/>
        </w:rPr>
        <w:t xml:space="preserve"> -</w:t>
      </w:r>
      <w:r w:rsidRPr="00932A2F">
        <w:rPr>
          <w:szCs w:val="20"/>
        </w:rPr>
        <w:t>standardin tai vastaavan yhdenmukaistetun standardin mukaisen akkreditoidun sertifiointilaitoksen myöntämän laatujärjestelmäsertifikaatin, joka kattaa hyväksyttävän tuotteen valmistamisen. Sertifikaattiin liittyvät valvontatoimet otetaan huomioon myös jatkuvissa tarkastuksissa.</w:t>
      </w:r>
    </w:p>
    <w:p w14:paraId="27BE4374" w14:textId="77777777" w:rsidR="00D7299D" w:rsidRPr="00932A2F" w:rsidRDefault="00D7299D" w:rsidP="00D7299D">
      <w:pPr>
        <w:pStyle w:val="Allekirjoitus"/>
        <w:rPr>
          <w:szCs w:val="20"/>
        </w:rPr>
      </w:pPr>
    </w:p>
    <w:p w14:paraId="1F9B4348" w14:textId="492E6E57" w:rsidR="00932A2F" w:rsidRPr="00932A2F" w:rsidRDefault="00D7299D" w:rsidP="00D7299D">
      <w:pPr>
        <w:pStyle w:val="Allekirjoitus"/>
        <w:rPr>
          <w:szCs w:val="20"/>
        </w:rPr>
      </w:pPr>
      <w:r w:rsidRPr="00932A2F">
        <w:rPr>
          <w:szCs w:val="20"/>
        </w:rPr>
        <w:t xml:space="preserve">Tyyppihyväksynnän hakijan on ilmoitettava </w:t>
      </w:r>
      <w:r>
        <w:rPr>
          <w:szCs w:val="20"/>
        </w:rPr>
        <w:t>Liikenne- ja viestintävirastolle</w:t>
      </w:r>
      <w:r w:rsidRPr="00932A2F">
        <w:rPr>
          <w:szCs w:val="20"/>
        </w:rPr>
        <w:t xml:space="preserve"> kaikista sertifikaatin voimassaoloon tai </w:t>
      </w:r>
      <w:r>
        <w:rPr>
          <w:szCs w:val="20"/>
        </w:rPr>
        <w:t xml:space="preserve">sen </w:t>
      </w:r>
      <w:r w:rsidRPr="00932A2F">
        <w:rPr>
          <w:szCs w:val="20"/>
        </w:rPr>
        <w:t>soveltamisalaan tehtävistä muutoksista.</w:t>
      </w:r>
    </w:p>
    <w:p w14:paraId="2270D4A2" w14:textId="77777777" w:rsidR="00932A2F" w:rsidRPr="00932A2F" w:rsidRDefault="00932A2F" w:rsidP="00932A2F">
      <w:pPr>
        <w:pStyle w:val="Allekirjoitus"/>
        <w:rPr>
          <w:szCs w:val="20"/>
        </w:rPr>
      </w:pPr>
    </w:p>
    <w:p w14:paraId="5D9A1C86" w14:textId="77777777" w:rsidR="00932A2F" w:rsidRPr="00932A2F" w:rsidRDefault="00932A2F" w:rsidP="001C36A8">
      <w:pPr>
        <w:pStyle w:val="Otsikko2"/>
      </w:pPr>
      <w:r w:rsidRPr="00932A2F">
        <w:t>Valvontaan sisältyvien arviointien, tarkastusten ja testien aikaväli</w:t>
      </w:r>
    </w:p>
    <w:p w14:paraId="7C451A11" w14:textId="77777777" w:rsidR="00932A2F" w:rsidRPr="00932A2F" w:rsidRDefault="00932A2F" w:rsidP="00932A2F">
      <w:pPr>
        <w:pStyle w:val="Allekirjoitus"/>
        <w:rPr>
          <w:szCs w:val="20"/>
        </w:rPr>
      </w:pPr>
    </w:p>
    <w:p w14:paraId="5DC7676D" w14:textId="77777777" w:rsidR="00D7299D" w:rsidRPr="00932A2F" w:rsidRDefault="00D7299D" w:rsidP="00D7299D">
      <w:pPr>
        <w:pStyle w:val="Allekirjoitus"/>
        <w:rPr>
          <w:szCs w:val="20"/>
        </w:rPr>
      </w:pPr>
      <w:r w:rsidRPr="00932A2F">
        <w:rPr>
          <w:szCs w:val="20"/>
        </w:rPr>
        <w:lastRenderedPageBreak/>
        <w:t>Tyyppihyväksynnän hakijan on huolehdittava hyväksynnän perusteena olevassa sää</w:t>
      </w:r>
      <w:r>
        <w:rPr>
          <w:szCs w:val="20"/>
        </w:rPr>
        <w:t>nnöksess</w:t>
      </w:r>
      <w:r w:rsidRPr="00932A2F">
        <w:rPr>
          <w:szCs w:val="20"/>
        </w:rPr>
        <w:t xml:space="preserve">ä </w:t>
      </w:r>
      <w:r>
        <w:rPr>
          <w:szCs w:val="20"/>
        </w:rPr>
        <w:t xml:space="preserve">tai normissa </w:t>
      </w:r>
      <w:r w:rsidRPr="00932A2F">
        <w:rPr>
          <w:szCs w:val="20"/>
        </w:rPr>
        <w:t xml:space="preserve">edellytettyjen testien ja tarkastusten suorittamisesta </w:t>
      </w:r>
      <w:r>
        <w:rPr>
          <w:szCs w:val="20"/>
        </w:rPr>
        <w:t xml:space="preserve">kyseisessä </w:t>
      </w:r>
      <w:r w:rsidRPr="00932A2F">
        <w:rPr>
          <w:szCs w:val="20"/>
        </w:rPr>
        <w:t>sää</w:t>
      </w:r>
      <w:r>
        <w:rPr>
          <w:szCs w:val="20"/>
        </w:rPr>
        <w:t>nnöksess</w:t>
      </w:r>
      <w:r w:rsidRPr="00932A2F">
        <w:rPr>
          <w:szCs w:val="20"/>
        </w:rPr>
        <w:t xml:space="preserve">ä </w:t>
      </w:r>
      <w:r>
        <w:rPr>
          <w:szCs w:val="20"/>
        </w:rPr>
        <w:t>tai normissa tarkoitetun</w:t>
      </w:r>
      <w:r w:rsidRPr="00932A2F">
        <w:rPr>
          <w:szCs w:val="20"/>
        </w:rPr>
        <w:t xml:space="preserve"> syklin muka</w:t>
      </w:r>
      <w:r>
        <w:rPr>
          <w:szCs w:val="20"/>
        </w:rPr>
        <w:t>isesti</w:t>
      </w:r>
      <w:r w:rsidRPr="00932A2F">
        <w:rPr>
          <w:szCs w:val="20"/>
        </w:rPr>
        <w:t>.</w:t>
      </w:r>
    </w:p>
    <w:p w14:paraId="45D79771" w14:textId="77777777" w:rsidR="00D7299D" w:rsidRPr="00932A2F" w:rsidRDefault="00D7299D" w:rsidP="00D7299D">
      <w:pPr>
        <w:pStyle w:val="Allekirjoitus"/>
        <w:rPr>
          <w:szCs w:val="20"/>
        </w:rPr>
      </w:pPr>
    </w:p>
    <w:p w14:paraId="7AD99187" w14:textId="77777777" w:rsidR="00D7299D" w:rsidRPr="00932A2F" w:rsidRDefault="00D7299D" w:rsidP="00D7299D">
      <w:pPr>
        <w:pStyle w:val="Allekirjoitus"/>
        <w:rPr>
          <w:szCs w:val="20"/>
        </w:rPr>
      </w:pPr>
      <w:r>
        <w:rPr>
          <w:szCs w:val="20"/>
        </w:rPr>
        <w:t>Liikenne- ja viestintäviraston</w:t>
      </w:r>
      <w:r w:rsidRPr="00932A2F">
        <w:rPr>
          <w:szCs w:val="20"/>
        </w:rPr>
        <w:t xml:space="preserve"> on hyväksyttävä alkuarviointi ennen tyyppihyväksynnän myöntämistä. </w:t>
      </w:r>
    </w:p>
    <w:p w14:paraId="07B0F330" w14:textId="77777777" w:rsidR="00D7299D" w:rsidRPr="00932A2F" w:rsidRDefault="00D7299D" w:rsidP="00D7299D">
      <w:pPr>
        <w:pStyle w:val="Allekirjoitus"/>
        <w:rPr>
          <w:szCs w:val="20"/>
        </w:rPr>
      </w:pPr>
    </w:p>
    <w:p w14:paraId="2A6E37C1" w14:textId="77777777" w:rsidR="00D7299D" w:rsidRPr="00932A2F" w:rsidRDefault="00D7299D" w:rsidP="00D7299D">
      <w:pPr>
        <w:pStyle w:val="Allekirjoitus"/>
        <w:rPr>
          <w:szCs w:val="20"/>
        </w:rPr>
      </w:pPr>
      <w:r w:rsidRPr="00932A2F">
        <w:rPr>
          <w:szCs w:val="20"/>
        </w:rPr>
        <w:t xml:space="preserve">Tuotannon vaatimustenmukaisuuden säännölliseen, jatkuvaan seurantaan liittyvien </w:t>
      </w:r>
      <w:r>
        <w:rPr>
          <w:szCs w:val="20"/>
        </w:rPr>
        <w:t>Liikenne- ja viestintäviraston</w:t>
      </w:r>
      <w:r w:rsidRPr="00932A2F">
        <w:rPr>
          <w:szCs w:val="20"/>
        </w:rPr>
        <w:t xml:space="preserve"> jatkuvien tarkastusten aikaväli on 12 kuukautta</w:t>
      </w:r>
      <w:r>
        <w:rPr>
          <w:szCs w:val="20"/>
        </w:rPr>
        <w:t>. Ajoneuvolain 66 §:n 4 momentissa tarkoitetusta erityisestä syytä arviointi voidaan kuitenkin suorittaa sovittaessa harvemmin, kuitenkin vähintään</w:t>
      </w:r>
      <w:r w:rsidRPr="00D54BEA">
        <w:rPr>
          <w:szCs w:val="20"/>
        </w:rPr>
        <w:t xml:space="preserve"> 24 kuukauden välein</w:t>
      </w:r>
      <w:r w:rsidRPr="00932A2F">
        <w:rPr>
          <w:szCs w:val="20"/>
        </w:rPr>
        <w:t>.</w:t>
      </w:r>
      <w:r>
        <w:rPr>
          <w:szCs w:val="20"/>
        </w:rPr>
        <w:t xml:space="preserve"> Tyyppihyväksynnän hakijan on sovittava tarvittaessa pidemmästä aikavälistä Liikenne- ja viestintäviraston kanssa. </w:t>
      </w:r>
    </w:p>
    <w:p w14:paraId="615DAD3F" w14:textId="77777777" w:rsidR="00D7299D" w:rsidRPr="00932A2F" w:rsidRDefault="00D7299D" w:rsidP="00D7299D">
      <w:pPr>
        <w:pStyle w:val="Allekirjoitus"/>
        <w:rPr>
          <w:szCs w:val="20"/>
        </w:rPr>
      </w:pPr>
    </w:p>
    <w:p w14:paraId="20708607" w14:textId="61CC2453" w:rsidR="00932A2F" w:rsidRPr="00932A2F" w:rsidRDefault="00D7299D" w:rsidP="00D7299D">
      <w:pPr>
        <w:pStyle w:val="Allekirjoitus"/>
        <w:rPr>
          <w:szCs w:val="20"/>
        </w:rPr>
      </w:pPr>
      <w:r>
        <w:rPr>
          <w:szCs w:val="20"/>
        </w:rPr>
        <w:t xml:space="preserve">Liikenne- ja viestintävirasto saa lisäksi </w:t>
      </w:r>
      <w:r w:rsidRPr="00C97541">
        <w:rPr>
          <w:szCs w:val="20"/>
        </w:rPr>
        <w:t>valitsemanaan ajankohtana tarkastaa hyväksymiensä tuotteiden tuotantoyksikö</w:t>
      </w:r>
      <w:r>
        <w:rPr>
          <w:szCs w:val="20"/>
        </w:rPr>
        <w:t>i</w:t>
      </w:r>
      <w:r w:rsidRPr="00C97541">
        <w:rPr>
          <w:szCs w:val="20"/>
        </w:rPr>
        <w:t>ssä sovellettavat vaatimustenmukaisuuden valvontamenetelmät</w:t>
      </w:r>
      <w:r>
        <w:rPr>
          <w:szCs w:val="20"/>
        </w:rPr>
        <w:t xml:space="preserve"> siten kuin ajoneuvolain 68 §:ssä on säädetty.</w:t>
      </w:r>
    </w:p>
    <w:p w14:paraId="17D28D91" w14:textId="77777777" w:rsidR="00932A2F" w:rsidRPr="00932A2F" w:rsidRDefault="00932A2F" w:rsidP="00932A2F">
      <w:pPr>
        <w:pStyle w:val="Allekirjoitus"/>
        <w:rPr>
          <w:szCs w:val="20"/>
        </w:rPr>
      </w:pPr>
    </w:p>
    <w:p w14:paraId="0CB53388" w14:textId="61EBD6EF" w:rsidR="00C57678" w:rsidRDefault="00C57678" w:rsidP="00C57678">
      <w:pPr>
        <w:pStyle w:val="Otsikko2"/>
      </w:pPr>
      <w:r>
        <w:t>Tyyppihyväksynnän hakijan ilmoitusvelvollisuus</w:t>
      </w:r>
    </w:p>
    <w:p w14:paraId="300A44DF" w14:textId="65409BF4" w:rsidR="00C57678" w:rsidRPr="00C57678" w:rsidRDefault="00C57678" w:rsidP="00C57678">
      <w:pPr>
        <w:pStyle w:val="Allekirjoitus"/>
        <w:numPr>
          <w:ilvl w:val="1"/>
          <w:numId w:val="38"/>
        </w:numPr>
        <w:rPr>
          <w:rFonts w:cs="Arial"/>
          <w:b/>
          <w:iCs/>
          <w:noProof/>
          <w:kern w:val="32"/>
          <w:szCs w:val="28"/>
        </w:rPr>
      </w:pPr>
      <w:r w:rsidRPr="00C57678">
        <w:rPr>
          <w:rFonts w:cs="Arial"/>
          <w:b/>
          <w:iCs/>
          <w:noProof/>
          <w:kern w:val="32"/>
          <w:szCs w:val="28"/>
        </w:rPr>
        <w:t>Valvonnassa tehtyjen havaintojen, ilmenneiden puutteiden ja muutosten ilmoittamisen menettelyt ja aikarajat</w:t>
      </w:r>
    </w:p>
    <w:p w14:paraId="259331E4" w14:textId="77777777" w:rsidR="00C57678" w:rsidRDefault="00C57678" w:rsidP="00932A2F">
      <w:pPr>
        <w:pStyle w:val="Allekirjoitus"/>
        <w:rPr>
          <w:szCs w:val="20"/>
        </w:rPr>
      </w:pPr>
    </w:p>
    <w:p w14:paraId="09DC2F11" w14:textId="2B2AD752" w:rsidR="00932A2F" w:rsidRPr="00932A2F" w:rsidRDefault="00932A2F" w:rsidP="00932A2F">
      <w:pPr>
        <w:pStyle w:val="Allekirjoitus"/>
        <w:rPr>
          <w:szCs w:val="20"/>
        </w:rPr>
      </w:pPr>
      <w:r w:rsidRPr="00932A2F">
        <w:rPr>
          <w:szCs w:val="20"/>
        </w:rPr>
        <w:t>Tyyppihyväksynnän hakijan on viipymättä ilmoitettava hyväksyntäviranomaiselle toteamansa havainnot, puutteet ja muutokset, jotka voivat vaikuttaa tyyppihyväksytyn tuotteen vaatimustenmukaisuuteen.</w:t>
      </w:r>
    </w:p>
    <w:p w14:paraId="5F065233" w14:textId="77777777" w:rsidR="00932A2F" w:rsidRPr="00932A2F" w:rsidRDefault="00932A2F" w:rsidP="00932A2F">
      <w:pPr>
        <w:pStyle w:val="Allekirjoitus"/>
        <w:rPr>
          <w:szCs w:val="20"/>
        </w:rPr>
      </w:pPr>
    </w:p>
    <w:p w14:paraId="108C631E" w14:textId="77777777" w:rsidR="00932A2F" w:rsidRPr="00932A2F" w:rsidRDefault="00932A2F" w:rsidP="00932A2F">
      <w:pPr>
        <w:pStyle w:val="Allekirjoitus"/>
        <w:rPr>
          <w:szCs w:val="20"/>
        </w:rPr>
      </w:pPr>
      <w:r w:rsidRPr="00932A2F">
        <w:rPr>
          <w:szCs w:val="20"/>
        </w:rPr>
        <w:t>Tyyppihyväksynnän hakijan on toteutettava kaikki tarvittavat toimenpiteet, jotta tuotanto saadaan jälleen vaatimusten mukaiseksi mahdollisimman nopeasti.</w:t>
      </w:r>
    </w:p>
    <w:p w14:paraId="74C341A6" w14:textId="77777777" w:rsidR="00932A2F" w:rsidRPr="00932A2F" w:rsidRDefault="00932A2F" w:rsidP="00932A2F">
      <w:pPr>
        <w:pStyle w:val="Allekirjoitus"/>
        <w:rPr>
          <w:szCs w:val="20"/>
        </w:rPr>
      </w:pPr>
    </w:p>
    <w:p w14:paraId="01BA6FA6" w14:textId="484D916F" w:rsidR="00932A2F" w:rsidRDefault="00932A2F" w:rsidP="00932A2F">
      <w:pPr>
        <w:pStyle w:val="Allekirjoitus"/>
        <w:rPr>
          <w:szCs w:val="20"/>
        </w:rPr>
      </w:pPr>
      <w:r w:rsidRPr="00932A2F">
        <w:rPr>
          <w:szCs w:val="20"/>
        </w:rPr>
        <w:t xml:space="preserve">Tyyppihyväksynnän hakijan on hyväksyntäviranomaisen määräämässä ajassa tehtävä korjaavat toimenpiteet hyväksyntäviranomaisen suorittamassa valvonnassa todettuihin havaintoihin ja puutteisiin. </w:t>
      </w:r>
    </w:p>
    <w:p w14:paraId="62D11E39" w14:textId="0B8154D1" w:rsidR="00C57678" w:rsidRDefault="00C57678" w:rsidP="00932A2F">
      <w:pPr>
        <w:pStyle w:val="Allekirjoitus"/>
        <w:rPr>
          <w:szCs w:val="20"/>
        </w:rPr>
      </w:pPr>
    </w:p>
    <w:p w14:paraId="7B9F7CCF" w14:textId="2B18651D" w:rsidR="00C57678" w:rsidRPr="00C57678" w:rsidRDefault="00C57678" w:rsidP="00C57678">
      <w:pPr>
        <w:pStyle w:val="Allekirjoitus"/>
        <w:numPr>
          <w:ilvl w:val="1"/>
          <w:numId w:val="38"/>
        </w:numPr>
        <w:rPr>
          <w:rFonts w:cs="Arial"/>
          <w:b/>
          <w:iCs/>
          <w:noProof/>
          <w:kern w:val="32"/>
          <w:szCs w:val="28"/>
        </w:rPr>
      </w:pPr>
      <w:r w:rsidRPr="00C57678">
        <w:rPr>
          <w:rFonts w:cs="Arial"/>
          <w:b/>
          <w:iCs/>
          <w:noProof/>
          <w:kern w:val="32"/>
          <w:szCs w:val="28"/>
        </w:rPr>
        <w:t>Tyyppihyväksynnän hakijan muu ilmoitusvelvollisuus</w:t>
      </w:r>
    </w:p>
    <w:p w14:paraId="2DF1964D" w14:textId="281FE257" w:rsidR="00C57678" w:rsidRDefault="00C57678" w:rsidP="00932A2F">
      <w:pPr>
        <w:pStyle w:val="Allekirjoitus"/>
        <w:rPr>
          <w:szCs w:val="20"/>
        </w:rPr>
      </w:pPr>
    </w:p>
    <w:p w14:paraId="5DBCC8D7" w14:textId="77777777" w:rsidR="00C57678" w:rsidRDefault="00C57678" w:rsidP="00C57678">
      <w:pPr>
        <w:pStyle w:val="Leipteksti"/>
      </w:pPr>
      <w:r>
        <w:t>Tyyppihyväksynnän hakija on lisäksi velvollinen viipymättä ilmoittamaan kirjallisella ilmoituksella Liikenne- ja viestintävirastolle:</w:t>
      </w:r>
    </w:p>
    <w:p w14:paraId="2E71CB54" w14:textId="77777777" w:rsidR="00C57678" w:rsidRDefault="00C57678" w:rsidP="00C57678">
      <w:pPr>
        <w:pStyle w:val="Leipteksti"/>
      </w:pPr>
      <w:r>
        <w:t>1)</w:t>
      </w:r>
      <w:r>
        <w:tab/>
        <w:t>tuotannon vaatimustenmukaisuuden valvonnan toteuttamiseen edellytyksiin tai laatuun vaikuttavissa tekijöissä tapahtuvista muutoksista, kuten toiminnan lakkaaminen, maksukyvyttömyys, tyyppihyväksytyn tuotteen valmistuksen päättyminen, myönnettyyn sertifikaattiin kohdistuvat muutokset;</w:t>
      </w:r>
    </w:p>
    <w:p w14:paraId="5E922C95" w14:textId="77777777" w:rsidR="00C57678" w:rsidRDefault="00C57678" w:rsidP="00C57678">
      <w:pPr>
        <w:pStyle w:val="Leipteksti"/>
      </w:pPr>
      <w:r>
        <w:t>2)</w:t>
      </w:r>
      <w:r>
        <w:tab/>
        <w:t xml:space="preserve"> rakenteellisista muutoksista (mm. yhtiömuodon ja omistussuhteen muutokset, Y-tunnuksen muuttuminen);</w:t>
      </w:r>
    </w:p>
    <w:p w14:paraId="28C52C84" w14:textId="77777777" w:rsidR="00C57678" w:rsidRDefault="00C57678" w:rsidP="00C57678">
      <w:pPr>
        <w:pStyle w:val="Allekirjoitus"/>
        <w:rPr>
          <w:szCs w:val="20"/>
        </w:rPr>
      </w:pPr>
      <w:r>
        <w:t>3)</w:t>
      </w:r>
      <w:r>
        <w:tab/>
        <w:t xml:space="preserve"> muista olennaisista muutoksista Tyyppihyväksynnän hakijan tämän sopimuksen mukaisessa toiminnassa</w:t>
      </w:r>
      <w:r w:rsidRPr="00932A2F">
        <w:rPr>
          <w:szCs w:val="20"/>
        </w:rPr>
        <w:t>.</w:t>
      </w:r>
    </w:p>
    <w:p w14:paraId="2F499C5F" w14:textId="77777777" w:rsidR="00C57678" w:rsidRPr="00806C6A" w:rsidRDefault="00C57678" w:rsidP="00C57678">
      <w:pPr>
        <w:pStyle w:val="Allekirjoitus"/>
        <w:rPr>
          <w:szCs w:val="20"/>
        </w:rPr>
      </w:pPr>
    </w:p>
    <w:p w14:paraId="6A3AD954" w14:textId="3600A8E0" w:rsidR="00C57678" w:rsidRPr="00932A2F" w:rsidRDefault="00C57678" w:rsidP="00C57678">
      <w:pPr>
        <w:pStyle w:val="Allekirjoitus"/>
        <w:rPr>
          <w:szCs w:val="20"/>
        </w:rPr>
      </w:pPr>
      <w:r>
        <w:t>Muutoksen olennaisuuden arviointia koskevassa epäselvässä tilanteessa, on Tyyppihyväksynnän hakijan oltava yhteydessä Liikenne- ja viestintävirastoon.</w:t>
      </w:r>
    </w:p>
    <w:p w14:paraId="6859EDF9" w14:textId="77777777" w:rsidR="00932A2F" w:rsidRPr="00932A2F" w:rsidRDefault="00932A2F" w:rsidP="00932A2F">
      <w:pPr>
        <w:pStyle w:val="Allekirjoitus"/>
        <w:rPr>
          <w:szCs w:val="20"/>
        </w:rPr>
      </w:pPr>
    </w:p>
    <w:p w14:paraId="5D0B4BEA" w14:textId="77777777" w:rsidR="00932A2F" w:rsidRPr="00932A2F" w:rsidRDefault="00932A2F" w:rsidP="001C36A8">
      <w:pPr>
        <w:pStyle w:val="Otsikko2"/>
      </w:pPr>
      <w:r w:rsidRPr="00932A2F">
        <w:lastRenderedPageBreak/>
        <w:t>Testien ja laskelmien tulosten kirjaaminen ja näistä tehtyjen havaintojen saattaminen hyväksyntäviranomaisen tietoon</w:t>
      </w:r>
    </w:p>
    <w:p w14:paraId="156C346A" w14:textId="77777777" w:rsidR="00932A2F" w:rsidRPr="00932A2F" w:rsidRDefault="00932A2F" w:rsidP="00932A2F">
      <w:pPr>
        <w:pStyle w:val="Allekirjoitus"/>
        <w:rPr>
          <w:szCs w:val="20"/>
        </w:rPr>
      </w:pPr>
    </w:p>
    <w:p w14:paraId="73238944" w14:textId="56B06B82" w:rsidR="00932A2F" w:rsidRPr="00932A2F" w:rsidRDefault="00932A2F" w:rsidP="00932A2F">
      <w:pPr>
        <w:pStyle w:val="Allekirjoitus"/>
        <w:rPr>
          <w:szCs w:val="20"/>
        </w:rPr>
      </w:pPr>
      <w:r w:rsidRPr="00932A2F">
        <w:rPr>
          <w:szCs w:val="20"/>
        </w:rPr>
        <w:t xml:space="preserve">Tyyppihyväksynnän hakijan on noudatettava testien ja laskelmien tulosten kirjaamisessa kohdassa </w:t>
      </w:r>
      <w:r w:rsidR="000750C8">
        <w:rPr>
          <w:szCs w:val="20"/>
        </w:rPr>
        <w:t>6</w:t>
      </w:r>
      <w:r w:rsidRPr="00932A2F">
        <w:rPr>
          <w:szCs w:val="20"/>
        </w:rPr>
        <w:t xml:space="preserve">.1 mainitun standardin vaatimuksia. Tuloksia on säilytettävä </w:t>
      </w:r>
      <w:r w:rsidR="000750C8">
        <w:rPr>
          <w:szCs w:val="20"/>
        </w:rPr>
        <w:t xml:space="preserve">Liikenne- ja viestintäviraston saatavilla </w:t>
      </w:r>
      <w:r w:rsidRPr="00932A2F">
        <w:rPr>
          <w:szCs w:val="20"/>
        </w:rPr>
        <w:t xml:space="preserve">vähintään viisi </w:t>
      </w:r>
      <w:r w:rsidR="000750C8">
        <w:rPr>
          <w:szCs w:val="20"/>
        </w:rPr>
        <w:t xml:space="preserve">(5) </w:t>
      </w:r>
      <w:r w:rsidRPr="00932A2F">
        <w:rPr>
          <w:szCs w:val="20"/>
        </w:rPr>
        <w:t>vuotta.</w:t>
      </w:r>
    </w:p>
    <w:p w14:paraId="3555EFD6" w14:textId="77777777" w:rsidR="00932A2F" w:rsidRPr="00932A2F" w:rsidRDefault="00932A2F" w:rsidP="00932A2F">
      <w:pPr>
        <w:pStyle w:val="Allekirjoitus"/>
        <w:rPr>
          <w:szCs w:val="20"/>
        </w:rPr>
      </w:pPr>
    </w:p>
    <w:p w14:paraId="3CDEC194" w14:textId="3F0B6892" w:rsidR="00932A2F" w:rsidRPr="00932A2F" w:rsidRDefault="00932A2F" w:rsidP="00932A2F">
      <w:pPr>
        <w:pStyle w:val="Allekirjoitus"/>
        <w:rPr>
          <w:szCs w:val="20"/>
        </w:rPr>
      </w:pPr>
      <w:r w:rsidRPr="00932A2F">
        <w:rPr>
          <w:szCs w:val="20"/>
        </w:rPr>
        <w:t xml:space="preserve">Tyyppihyväksynnän hakijan on viipymättä ilmoitettava </w:t>
      </w:r>
      <w:r w:rsidR="000750C8">
        <w:rPr>
          <w:szCs w:val="20"/>
        </w:rPr>
        <w:t>Liikenne- ja viestintävirastoon</w:t>
      </w:r>
      <w:r w:rsidRPr="00932A2F">
        <w:rPr>
          <w:szCs w:val="20"/>
        </w:rPr>
        <w:t xml:space="preserve"> testien ja laskelmien tuloksista todetut havainnot, jotka osoittavat tyyppihyväksytyn tuotteen vaatimustenmukaisuuden mahdollisesti vaarantuvan.</w:t>
      </w:r>
    </w:p>
    <w:p w14:paraId="48B526A1" w14:textId="77777777" w:rsidR="00932A2F" w:rsidRPr="00932A2F" w:rsidRDefault="00932A2F" w:rsidP="00932A2F">
      <w:pPr>
        <w:pStyle w:val="Allekirjoitus"/>
        <w:rPr>
          <w:szCs w:val="20"/>
        </w:rPr>
      </w:pPr>
    </w:p>
    <w:p w14:paraId="6897BC7D" w14:textId="77777777" w:rsidR="00932A2F" w:rsidRPr="00932A2F" w:rsidRDefault="00932A2F" w:rsidP="001C36A8">
      <w:pPr>
        <w:pStyle w:val="Otsikko2"/>
      </w:pPr>
      <w:r w:rsidRPr="00932A2F">
        <w:t>Vaatimustenmukaisuuden valvontaan liittyvien liiteasiakirjojen saatavilla olo</w:t>
      </w:r>
    </w:p>
    <w:p w14:paraId="2026E4A0" w14:textId="77777777" w:rsidR="00932A2F" w:rsidRPr="00932A2F" w:rsidRDefault="00932A2F" w:rsidP="00932A2F">
      <w:pPr>
        <w:pStyle w:val="Allekirjoitus"/>
        <w:rPr>
          <w:szCs w:val="20"/>
        </w:rPr>
      </w:pPr>
    </w:p>
    <w:p w14:paraId="456C6A6A" w14:textId="77777777" w:rsidR="000750C8" w:rsidRPr="000750C8" w:rsidRDefault="000750C8" w:rsidP="000750C8">
      <w:pPr>
        <w:pStyle w:val="Allekirjoitus"/>
        <w:rPr>
          <w:szCs w:val="20"/>
        </w:rPr>
      </w:pPr>
      <w:r w:rsidRPr="000750C8">
        <w:rPr>
          <w:szCs w:val="20"/>
        </w:rPr>
        <w:t>Tyyppihyväksynnän hakijan on viipymättä pyynnöstä toimitettava Liikenne- ja viestintävirastolle laadunhallintajärjestelmäänsä liittyvät asiakirjat.</w:t>
      </w:r>
    </w:p>
    <w:p w14:paraId="6B3B4F21" w14:textId="77777777" w:rsidR="000750C8" w:rsidRPr="000750C8" w:rsidRDefault="000750C8" w:rsidP="000750C8">
      <w:pPr>
        <w:pStyle w:val="Allekirjoitus"/>
        <w:rPr>
          <w:szCs w:val="20"/>
        </w:rPr>
      </w:pPr>
    </w:p>
    <w:p w14:paraId="5D579109" w14:textId="77777777" w:rsidR="000750C8" w:rsidRPr="000750C8" w:rsidRDefault="000750C8" w:rsidP="000750C8">
      <w:pPr>
        <w:pStyle w:val="Allekirjoitus"/>
        <w:rPr>
          <w:szCs w:val="20"/>
        </w:rPr>
      </w:pPr>
      <w:r w:rsidRPr="000750C8">
        <w:rPr>
          <w:szCs w:val="20"/>
        </w:rPr>
        <w:t xml:space="preserve">Tyyppihyväksynnän hakija vastaa siitä, että laadunhallintajärjestelmään liittyvät asiakirjat ovat Liikenne- ja viestintäviraston saatavilla valvontakäyntien ajankohtana. </w:t>
      </w:r>
    </w:p>
    <w:p w14:paraId="0363DD6A" w14:textId="77777777" w:rsidR="000750C8" w:rsidRPr="000750C8" w:rsidRDefault="000750C8" w:rsidP="000750C8">
      <w:pPr>
        <w:pStyle w:val="Allekirjoitus"/>
        <w:rPr>
          <w:szCs w:val="20"/>
        </w:rPr>
      </w:pPr>
    </w:p>
    <w:p w14:paraId="11B11D67" w14:textId="5E51D5CF" w:rsidR="00932A2F" w:rsidRPr="000750C8" w:rsidRDefault="000750C8" w:rsidP="000750C8">
      <w:pPr>
        <w:pStyle w:val="Allekirjoitus"/>
        <w:rPr>
          <w:szCs w:val="20"/>
        </w:rPr>
      </w:pPr>
      <w:r w:rsidRPr="000750C8">
        <w:rPr>
          <w:szCs w:val="20"/>
        </w:rPr>
        <w:t>Arviointiraportti liitteineen ja lausunto valvonnan tilasta on säilytettävä Liikenne- ja viestintäviraston saatavilla hyväksynnän myöntämisen perusteena olevassa Euroopan unionin säännöksissä säädetyn ajan. Jos Euroopan unionin säännöksellä ei ole säädetty säilytysaikaa, on asiakirjat säilytettävä Liikenne- ja viestintäviraston saatavilla viiden (5) vuoden ajan, jollei toisin ole säädetty, määrätty tai sovittu.</w:t>
      </w:r>
      <w:r w:rsidR="00932A2F" w:rsidRPr="00932A2F">
        <w:rPr>
          <w:szCs w:val="20"/>
        </w:rPr>
        <w:t xml:space="preserve"> </w:t>
      </w:r>
    </w:p>
    <w:p w14:paraId="3EFAAC8F" w14:textId="77777777" w:rsidR="000750C8" w:rsidRDefault="000750C8" w:rsidP="00932A2F">
      <w:pPr>
        <w:pStyle w:val="Allekirjoitus"/>
        <w:rPr>
          <w:szCs w:val="20"/>
        </w:rPr>
      </w:pPr>
    </w:p>
    <w:p w14:paraId="7E8F34D8" w14:textId="03D64B02" w:rsidR="000750C8" w:rsidRDefault="000750C8" w:rsidP="000750C8">
      <w:pPr>
        <w:pStyle w:val="Otsikko2"/>
      </w:pPr>
      <w:r w:rsidRPr="000750C8">
        <w:t>Suostumus sähköiseen asiointiin</w:t>
      </w:r>
    </w:p>
    <w:p w14:paraId="27C991E0" w14:textId="77777777" w:rsidR="000750C8" w:rsidRDefault="000750C8" w:rsidP="000750C8">
      <w:pPr>
        <w:pStyle w:val="Allekirjoitus"/>
        <w:rPr>
          <w:szCs w:val="20"/>
        </w:rPr>
      </w:pPr>
    </w:p>
    <w:p w14:paraId="34D27035" w14:textId="0A1A2351" w:rsidR="000750C8" w:rsidRDefault="000750C8" w:rsidP="000750C8">
      <w:pPr>
        <w:pStyle w:val="Allekirjoitus"/>
        <w:rPr>
          <w:szCs w:val="20"/>
        </w:rPr>
      </w:pPr>
      <w:r>
        <w:rPr>
          <w:szCs w:val="20"/>
        </w:rPr>
        <w:t xml:space="preserve">Tällä sopimuksella Tyyppihyväksynnän hakija suostuu sähköiseen asiointiin tuotannon vaatimustenmukaisuuden valvontaan liittyvässä asioinnissa Liikenne- ja viestintäviraston kanssa. </w:t>
      </w:r>
    </w:p>
    <w:p w14:paraId="08276C1C" w14:textId="77777777" w:rsidR="000750C8" w:rsidRDefault="000750C8" w:rsidP="000750C8">
      <w:pPr>
        <w:pStyle w:val="Allekirjoitus"/>
        <w:rPr>
          <w:szCs w:val="20"/>
        </w:rPr>
      </w:pPr>
    </w:p>
    <w:p w14:paraId="6B6B3341" w14:textId="77777777" w:rsidR="000750C8" w:rsidRDefault="000750C8" w:rsidP="000750C8">
      <w:pPr>
        <w:pStyle w:val="Allekirjoitus"/>
        <w:rPr>
          <w:szCs w:val="20"/>
        </w:rPr>
      </w:pPr>
      <w:r>
        <w:rPr>
          <w:szCs w:val="20"/>
        </w:rPr>
        <w:t>A</w:t>
      </w:r>
      <w:r w:rsidRPr="00C20109">
        <w:rPr>
          <w:szCs w:val="20"/>
        </w:rPr>
        <w:t>siakirja katsotaan annetun tiedoksi kolmantena päivänä viestin lähettämisestä, jollei muuta näytetä (laki sähköisestä asioinnista viranomaistoiminnassa (13/2003) 19 §).</w:t>
      </w:r>
      <w:r>
        <w:rPr>
          <w:szCs w:val="20"/>
        </w:rPr>
        <w:t xml:space="preserve"> </w:t>
      </w:r>
    </w:p>
    <w:p w14:paraId="0A9A3097" w14:textId="77777777" w:rsidR="000750C8" w:rsidRDefault="000750C8" w:rsidP="000750C8">
      <w:pPr>
        <w:pStyle w:val="Allekirjoitus"/>
        <w:rPr>
          <w:szCs w:val="20"/>
        </w:rPr>
      </w:pPr>
    </w:p>
    <w:p w14:paraId="332AD4A0" w14:textId="1D7B2D2E" w:rsidR="000750C8" w:rsidRPr="000B628E" w:rsidRDefault="000750C8" w:rsidP="000B628E">
      <w:pPr>
        <w:pStyle w:val="Leipteksti"/>
      </w:pPr>
      <w:r w:rsidRPr="002F58E3">
        <w:rPr>
          <w:szCs w:val="20"/>
        </w:rPr>
        <w:t xml:space="preserve">Yhteystietona käytetään </w:t>
      </w:r>
      <w:r>
        <w:rPr>
          <w:szCs w:val="20"/>
        </w:rPr>
        <w:t>liitteessä 1</w:t>
      </w:r>
      <w:r w:rsidRPr="002F58E3">
        <w:rPr>
          <w:szCs w:val="20"/>
        </w:rPr>
        <w:t xml:space="preserve"> annettua </w:t>
      </w:r>
      <w:proofErr w:type="spellStart"/>
      <w:r>
        <w:t>CoP</w:t>
      </w:r>
      <w:proofErr w:type="spellEnd"/>
      <w:r>
        <w:t>-yhteyshenkilön</w:t>
      </w:r>
      <w:r w:rsidRPr="002F58E3">
        <w:rPr>
          <w:szCs w:val="20"/>
        </w:rPr>
        <w:t xml:space="preserve"> sähköpostiosoitetta.</w:t>
      </w:r>
    </w:p>
    <w:p w14:paraId="03FED486" w14:textId="1E1ED303" w:rsidR="000750C8" w:rsidRDefault="000750C8" w:rsidP="000750C8">
      <w:pPr>
        <w:pStyle w:val="Otsikko2"/>
      </w:pPr>
      <w:r w:rsidRPr="000750C8">
        <w:t>Vaatimustenmukaisuuden valvonnan kustannukset</w:t>
      </w:r>
    </w:p>
    <w:p w14:paraId="724F1A50" w14:textId="77777777" w:rsidR="000B628E" w:rsidRDefault="000B628E" w:rsidP="000750C8">
      <w:pPr>
        <w:pStyle w:val="Allekirjoitus"/>
        <w:rPr>
          <w:szCs w:val="20"/>
        </w:rPr>
      </w:pPr>
    </w:p>
    <w:p w14:paraId="76B3D766" w14:textId="37C74281" w:rsidR="000750C8" w:rsidRPr="00D4694E" w:rsidRDefault="000750C8" w:rsidP="000750C8">
      <w:pPr>
        <w:pStyle w:val="Allekirjoitus"/>
        <w:rPr>
          <w:szCs w:val="20"/>
        </w:rPr>
      </w:pPr>
      <w:r w:rsidRPr="00D4694E">
        <w:rPr>
          <w:szCs w:val="20"/>
        </w:rPr>
        <w:t xml:space="preserve">Vaatimustenmukaisuuden valvonta toimitetaan Tyyppihyväksynnän hakijan kustannuksella. </w:t>
      </w:r>
    </w:p>
    <w:p w14:paraId="6C5B636E" w14:textId="77777777" w:rsidR="000750C8" w:rsidRPr="00D4694E" w:rsidRDefault="000750C8" w:rsidP="000750C8">
      <w:pPr>
        <w:pStyle w:val="Allekirjoitus"/>
        <w:rPr>
          <w:szCs w:val="20"/>
        </w:rPr>
      </w:pPr>
    </w:p>
    <w:p w14:paraId="09026B13" w14:textId="00C04297" w:rsidR="000750C8" w:rsidRDefault="000750C8" w:rsidP="000750C8">
      <w:pPr>
        <w:pStyle w:val="Allekirjoitus"/>
        <w:rPr>
          <w:szCs w:val="20"/>
        </w:rPr>
      </w:pPr>
      <w:r w:rsidRPr="00D4694E">
        <w:rPr>
          <w:szCs w:val="20"/>
        </w:rPr>
        <w:t xml:space="preserve">Tyyppihyväksynnän hakijalta peritään kulloinkin voimassa olevan </w:t>
      </w:r>
      <w:r w:rsidR="000B628E">
        <w:rPr>
          <w:szCs w:val="20"/>
        </w:rPr>
        <w:t>L</w:t>
      </w:r>
      <w:r w:rsidRPr="00D4694E">
        <w:rPr>
          <w:szCs w:val="20"/>
        </w:rPr>
        <w:t xml:space="preserve">iikenne- ja viestintäviraston maksullisista suoritteista annetun </w:t>
      </w:r>
      <w:r w:rsidR="000B628E">
        <w:rPr>
          <w:szCs w:val="20"/>
        </w:rPr>
        <w:t>L</w:t>
      </w:r>
      <w:r w:rsidRPr="00D4694E">
        <w:rPr>
          <w:szCs w:val="20"/>
        </w:rPr>
        <w:t>iikenne- ja viestintäministeriön asetuksen mukainen maksu.</w:t>
      </w:r>
    </w:p>
    <w:p w14:paraId="434B2510" w14:textId="34D9B8AB" w:rsidR="000750C8" w:rsidRDefault="000750C8" w:rsidP="00932A2F">
      <w:pPr>
        <w:pStyle w:val="Allekirjoitus"/>
        <w:rPr>
          <w:szCs w:val="20"/>
        </w:rPr>
      </w:pPr>
    </w:p>
    <w:p w14:paraId="6DEDD450" w14:textId="4F6379C2" w:rsidR="000B628E" w:rsidRDefault="000750C8" w:rsidP="000B628E">
      <w:pPr>
        <w:pStyle w:val="Otsikko2"/>
      </w:pPr>
      <w:r w:rsidRPr="000B628E">
        <w:t>Maksuehdot</w:t>
      </w:r>
    </w:p>
    <w:p w14:paraId="418252CD" w14:textId="77777777" w:rsidR="000B628E" w:rsidRDefault="000B628E" w:rsidP="000B628E">
      <w:pPr>
        <w:pStyle w:val="Leipteksti"/>
      </w:pPr>
    </w:p>
    <w:p w14:paraId="094F5A2F" w14:textId="3642F373" w:rsidR="000B628E" w:rsidRPr="00E45454" w:rsidRDefault="000B628E" w:rsidP="000B628E">
      <w:pPr>
        <w:pStyle w:val="Leipteksti"/>
        <w:rPr>
          <w:rFonts w:cstheme="majorHAnsi"/>
        </w:rPr>
      </w:pPr>
      <w:r w:rsidRPr="00E45454">
        <w:lastRenderedPageBreak/>
        <w:t xml:space="preserve">Maksut suoritetaan laskua vastaan. Maksuaika on neljätoista (14) päivää netto. Maksuajan laskeminen alkaa laskun saapumispäivästä. </w:t>
      </w:r>
    </w:p>
    <w:p w14:paraId="4443611D" w14:textId="3FAF5C03" w:rsidR="000B628E" w:rsidRDefault="000B628E" w:rsidP="000B628E">
      <w:pPr>
        <w:pStyle w:val="Allekirjoitus"/>
      </w:pPr>
      <w:r w:rsidRPr="00B26251">
        <w:t>Viivästyskorko on korkolain mukainen.</w:t>
      </w:r>
    </w:p>
    <w:p w14:paraId="4569BB40" w14:textId="04417021" w:rsidR="000B628E" w:rsidRDefault="000B628E" w:rsidP="000B628E">
      <w:pPr>
        <w:pStyle w:val="Allekirjoitus"/>
      </w:pPr>
    </w:p>
    <w:p w14:paraId="5D77485A" w14:textId="39517AEB" w:rsidR="000B628E" w:rsidRDefault="000B628E" w:rsidP="000B628E">
      <w:pPr>
        <w:pStyle w:val="Otsikko2"/>
      </w:pPr>
      <w:r>
        <w:t>Tietoturva</w:t>
      </w:r>
    </w:p>
    <w:p w14:paraId="7A85A50D" w14:textId="77777777" w:rsidR="000B628E" w:rsidRDefault="000B628E" w:rsidP="000B628E">
      <w:pPr>
        <w:pStyle w:val="Leipteksti"/>
      </w:pPr>
    </w:p>
    <w:p w14:paraId="52C1AA18" w14:textId="7419D131" w:rsidR="00932A2F" w:rsidRPr="000B628E" w:rsidRDefault="000B628E" w:rsidP="000B628E">
      <w:pPr>
        <w:pStyle w:val="Leipteksti"/>
      </w:pPr>
      <w:r w:rsidRPr="000B628E">
        <w:t>Tyyppihyväksynnän hakija sitoutuu toteuttamaan riittävät tekniset ja organisatoriset toimenpiteet, joita tarvitaan Liikenne- ja viestintäviraston aineiston suojaamiseksi luvattomalta tietoihin pääsyltä tai tietojen tuhoutumiselta tai muuttumiselta.</w:t>
      </w:r>
    </w:p>
    <w:p w14:paraId="6AA744F7" w14:textId="77777777" w:rsidR="00932A2F" w:rsidRPr="00932A2F" w:rsidRDefault="00932A2F" w:rsidP="001C36A8">
      <w:pPr>
        <w:pStyle w:val="Otsikko2"/>
      </w:pPr>
      <w:r w:rsidRPr="00932A2F">
        <w:t>Vahingonkorvaus</w:t>
      </w:r>
    </w:p>
    <w:p w14:paraId="2E0DA74D" w14:textId="77777777" w:rsidR="00932A2F" w:rsidRPr="00932A2F" w:rsidRDefault="00932A2F" w:rsidP="00932A2F">
      <w:pPr>
        <w:pStyle w:val="Allekirjoitus"/>
        <w:rPr>
          <w:szCs w:val="20"/>
        </w:rPr>
      </w:pPr>
    </w:p>
    <w:p w14:paraId="336646F4" w14:textId="77777777" w:rsidR="000B628E" w:rsidRPr="00B26251" w:rsidRDefault="000B628E" w:rsidP="000B628E">
      <w:pPr>
        <w:pStyle w:val="Leipteksti"/>
      </w:pPr>
      <w:r>
        <w:t>Tyyppihyväksynnän hakija</w:t>
      </w:r>
      <w:r w:rsidRPr="00B26251">
        <w:t xml:space="preserve"> vastaa sellaisista </w:t>
      </w:r>
      <w:r>
        <w:t>Liikenne- ja viestintävirastolle</w:t>
      </w:r>
      <w:r w:rsidRPr="00B26251">
        <w:t xml:space="preserve"> aiheutuneista välittömistä vahingoista, jotka ovat aiheutuneet </w:t>
      </w:r>
      <w:r>
        <w:t>Tyyppihyväksynnän hakijan</w:t>
      </w:r>
      <w:r w:rsidRPr="00B26251">
        <w:t xml:space="preserve"> </w:t>
      </w:r>
      <w:r>
        <w:t>tuotannon vaatimustenmukaisuuden valvonnan laiminlyönnin seurauksena</w:t>
      </w:r>
      <w:r w:rsidRPr="00B26251">
        <w:t xml:space="preserve">. </w:t>
      </w:r>
    </w:p>
    <w:p w14:paraId="5CD7FA34" w14:textId="75BCD52E" w:rsidR="00932A2F" w:rsidRPr="00932A2F" w:rsidRDefault="000B628E" w:rsidP="000B628E">
      <w:pPr>
        <w:pStyle w:val="Allekirjoitus"/>
        <w:rPr>
          <w:szCs w:val="20"/>
        </w:rPr>
      </w:pPr>
      <w:r w:rsidRPr="00B26251">
        <w:t>Sopijapuolet eivät vastaa aiheuttamistaan välillisistä vahingoista. Vahingonkorvausvelvollisuuden rajoitukset eivät koske tilanteita, joissa Sopijapuoli on aiheuttanut vahingon tahallaan tai törkeällä huolimattomuudella.</w:t>
      </w:r>
    </w:p>
    <w:p w14:paraId="64A696CC" w14:textId="77777777" w:rsidR="00932A2F" w:rsidRPr="00932A2F" w:rsidRDefault="00932A2F" w:rsidP="00932A2F">
      <w:pPr>
        <w:pStyle w:val="Allekirjoitus"/>
        <w:rPr>
          <w:szCs w:val="20"/>
        </w:rPr>
      </w:pPr>
    </w:p>
    <w:p w14:paraId="65F3FE41" w14:textId="77777777" w:rsidR="00932A2F" w:rsidRPr="00932A2F" w:rsidRDefault="00932A2F" w:rsidP="001C36A8">
      <w:pPr>
        <w:pStyle w:val="Otsikko2"/>
      </w:pPr>
      <w:r w:rsidRPr="00932A2F">
        <w:t>Sopimuksen muuttaminen</w:t>
      </w:r>
    </w:p>
    <w:p w14:paraId="5C6DDDE7" w14:textId="77777777" w:rsidR="00932A2F" w:rsidRPr="00932A2F" w:rsidRDefault="00932A2F" w:rsidP="00932A2F">
      <w:pPr>
        <w:pStyle w:val="Allekirjoitus"/>
        <w:rPr>
          <w:szCs w:val="20"/>
        </w:rPr>
      </w:pPr>
    </w:p>
    <w:p w14:paraId="58680F02" w14:textId="77777777" w:rsidR="001D43A4" w:rsidRPr="00B26251" w:rsidRDefault="001D43A4" w:rsidP="001D43A4">
      <w:pPr>
        <w:pStyle w:val="Leipteksti"/>
      </w:pPr>
      <w:r>
        <w:t>Jollei tässä sopimuksessa ole toisin sovittu, S</w:t>
      </w:r>
      <w:r w:rsidRPr="00B26251">
        <w:t xml:space="preserve">opijapuolet voivat pätevästi tehdä muutoksia tähän sopimukseen ainoastaan yhteisellä kirjallisella, molemminpuolisesti asianmukaisesti allekirjoitetulla ja päivätyllä asiakirjalla, joka otetaan tämän sopimuksen liitteeksi. </w:t>
      </w:r>
    </w:p>
    <w:p w14:paraId="2B14A82E" w14:textId="77777777" w:rsidR="001D43A4" w:rsidRDefault="001D43A4" w:rsidP="001D43A4">
      <w:pPr>
        <w:pStyle w:val="Leipteksti"/>
      </w:pPr>
      <w:bookmarkStart w:id="6" w:name="_Toc37235046"/>
      <w:r>
        <w:t>Tyyppihyväksynnän hakijalla</w:t>
      </w:r>
      <w:r w:rsidRPr="00B26251">
        <w:t xml:space="preserve"> ei ole oikeutta veloittaa </w:t>
      </w:r>
      <w:r>
        <w:t xml:space="preserve">Liikenne- ja viestintäviraston </w:t>
      </w:r>
      <w:r w:rsidRPr="00B26251">
        <w:t>neuvotteluista tai muusta ajankäytöstä, jotka johtuvat tämän sopimuksen muutosehdotusten käsittelystä.</w:t>
      </w:r>
      <w:bookmarkEnd w:id="6"/>
    </w:p>
    <w:p w14:paraId="5284A821" w14:textId="77777777" w:rsidR="001D43A4" w:rsidRPr="00B26251" w:rsidRDefault="001D43A4" w:rsidP="001D43A4">
      <w:pPr>
        <w:pStyle w:val="Leipteksti"/>
      </w:pPr>
      <w:r>
        <w:t>Liikenne- ja viestintävirastolla</w:t>
      </w:r>
      <w:r w:rsidRPr="00B26251">
        <w:t xml:space="preserve"> on oikeus muuttaa tämän </w:t>
      </w:r>
      <w:r>
        <w:t>S</w:t>
      </w:r>
      <w:r w:rsidRPr="00B26251">
        <w:t>opimuksen lii</w:t>
      </w:r>
      <w:r>
        <w:t>tteitä yksipuolisella ilmoituksella</w:t>
      </w:r>
      <w:r w:rsidRPr="00B26251">
        <w:t xml:space="preserve">. Jos </w:t>
      </w:r>
      <w:r>
        <w:t>Liikenne- ja viestintävirasto</w:t>
      </w:r>
      <w:r w:rsidRPr="00B26251">
        <w:t xml:space="preserve"> muuttaa </w:t>
      </w:r>
      <w:r>
        <w:t xml:space="preserve">Sopimuksen </w:t>
      </w:r>
      <w:r w:rsidRPr="00B26251">
        <w:t>liit</w:t>
      </w:r>
      <w:r>
        <w:t>teitä</w:t>
      </w:r>
      <w:r w:rsidRPr="00B26251">
        <w:t xml:space="preserve">, toimitetaan liite </w:t>
      </w:r>
      <w:r>
        <w:t>Tyyppihyväksynnän hakijalle</w:t>
      </w:r>
      <w:r w:rsidRPr="00B26251">
        <w:t xml:space="preserve"> vähintään yhtä (1) kuukautta ennen liitteen voimaantuloa. </w:t>
      </w:r>
      <w:r>
        <w:t>Sopijapuolen liitteellä 1 ilmoitettujen yhteystietojen muuttaminen voidaan kuitenkin tehdä ilman yhden (1) kuukauden etukäteistä ilmoittamisen määräaikaa.</w:t>
      </w:r>
    </w:p>
    <w:p w14:paraId="03BB1029" w14:textId="6C753D4E" w:rsidR="00932A2F" w:rsidRDefault="001D43A4" w:rsidP="001D43A4">
      <w:pPr>
        <w:pStyle w:val="Allekirjoitus"/>
      </w:pPr>
      <w:r w:rsidRPr="00B26251">
        <w:t xml:space="preserve">Mikäli muutokset ovat </w:t>
      </w:r>
      <w:r>
        <w:t>Tyyppihyväksynnän hakijan</w:t>
      </w:r>
      <w:r w:rsidRPr="00B26251">
        <w:t xml:space="preserve"> toimintaan merkittävästi vaikuttavia, </w:t>
      </w:r>
      <w:r>
        <w:t>Liikenne- ja viestintävirasto toimittaa</w:t>
      </w:r>
      <w:r w:rsidRPr="00B26251">
        <w:t xml:space="preserve"> muutetun liitteen kommentoitavaksi </w:t>
      </w:r>
      <w:r>
        <w:t>Tyyppihyväksynnän hakijalle</w:t>
      </w:r>
      <w:r w:rsidRPr="00B26251">
        <w:t xml:space="preserve"> vähintään kahta (2) kuukautta ennen liitteen tarkoitettua voimaantuloa. Näissä tapauksissa </w:t>
      </w:r>
      <w:r>
        <w:t xml:space="preserve">Tyyppihyväksynnän hakijalle </w:t>
      </w:r>
      <w:r w:rsidRPr="00B26251">
        <w:t>varataan oikeus kommentoida aiottuja muutoksia yhden (1) kuukauden ajan.</w:t>
      </w:r>
    </w:p>
    <w:p w14:paraId="68BDBB31" w14:textId="51C32955" w:rsidR="001D43A4" w:rsidRDefault="001D43A4" w:rsidP="001D43A4">
      <w:pPr>
        <w:pStyle w:val="Allekirjoitus"/>
      </w:pPr>
    </w:p>
    <w:p w14:paraId="47157640" w14:textId="3108D92F" w:rsidR="001D43A4" w:rsidRDefault="001D43A4" w:rsidP="001D43A4">
      <w:pPr>
        <w:pStyle w:val="Otsikko2"/>
      </w:pPr>
      <w:r>
        <w:t>Vapauttamisperusteet</w:t>
      </w:r>
    </w:p>
    <w:p w14:paraId="005507E5" w14:textId="77777777" w:rsidR="001D43A4" w:rsidRDefault="001D43A4" w:rsidP="001D43A4">
      <w:pPr>
        <w:pStyle w:val="Leipteksti"/>
      </w:pPr>
    </w:p>
    <w:p w14:paraId="49CAAB3C" w14:textId="34501C28" w:rsidR="001D43A4" w:rsidRDefault="001D43A4" w:rsidP="001D43A4">
      <w:pPr>
        <w:pStyle w:val="Leipteksti"/>
      </w:pPr>
      <w:r>
        <w:lastRenderedPageBreak/>
        <w:t>Vapauttamisperusteeksi (</w:t>
      </w:r>
      <w:proofErr w:type="spellStart"/>
      <w:r>
        <w:t>force</w:t>
      </w:r>
      <w:proofErr w:type="spellEnd"/>
      <w:r>
        <w:t xml:space="preserve"> </w:t>
      </w:r>
      <w:proofErr w:type="spellStart"/>
      <w:r>
        <w:t>majeure</w:t>
      </w:r>
      <w:proofErr w:type="spellEnd"/>
      <w:r>
        <w:t>) katsotaan sellainen sopimuksen täyttämisen estävä ja sopimuksen syntymisen jälkeen sattunut epätavallinen ja asiaan vaikuttava tapahtuma, jota Sopijapuolten ei ole syytä ottaa huomioon sopimusta tehtäessä ja joka on Sopijapuolista riippumaton, eikä sitä voida ennalta estää ilman kohtuuttomia lisäkustannuksia tai kohtuutonta ajanhukkaa. Tällainen tapahtuma voi olla sota, kapina, pakko-otto tai takavarikko julkiseen tarpeeseen, tuonti- tai vientikielto, luonnonmullistus, yleisen liikenteen tai energiajakelun keskeytys, työselkkaus tai tulipalo tai muu vaikutuksiltaan yhtä merkittävä ja epätavallinen Sopijapuolista riippumaton syy.</w:t>
      </w:r>
    </w:p>
    <w:p w14:paraId="7F17E6BF" w14:textId="77777777" w:rsidR="001D43A4" w:rsidRDefault="001D43A4" w:rsidP="001D43A4">
      <w:pPr>
        <w:pStyle w:val="Leipteksti"/>
      </w:pPr>
      <w:r>
        <w:t>Jos sopimusvelvoitteen viivästyminen johtuu yllä mainitusta ylivoimaisesta esteestä, sopimusvelvoitteen täyttämisaikaa jatketaan niin paljon kuin kaikki tapaukseen vaikuttavat olosuhteet huomioon ottaen on pidettävä kohtuullisena.</w:t>
      </w:r>
    </w:p>
    <w:p w14:paraId="3A67B27C" w14:textId="591C9C1B" w:rsidR="00932A2F" w:rsidRPr="001D43A4" w:rsidRDefault="001D43A4" w:rsidP="001D43A4">
      <w:pPr>
        <w:pStyle w:val="Leipteksti"/>
      </w:pPr>
      <w:r>
        <w:t>Sopijapuolten on viipymättä ilmoitettava ylivoimaisesta esteestä kirjallisesti toiselle Sopijapuolelle, samoin kuin esteen lakkaamisesta.</w:t>
      </w:r>
    </w:p>
    <w:p w14:paraId="373724BA" w14:textId="77777777" w:rsidR="00932A2F" w:rsidRPr="00932A2F" w:rsidRDefault="00932A2F" w:rsidP="001C36A8">
      <w:pPr>
        <w:pStyle w:val="Otsikko2"/>
      </w:pPr>
      <w:r w:rsidRPr="00932A2F">
        <w:t>Sopimuksen siirtäminen</w:t>
      </w:r>
    </w:p>
    <w:p w14:paraId="5988B9B4" w14:textId="77777777" w:rsidR="00932A2F" w:rsidRPr="00932A2F" w:rsidRDefault="00932A2F" w:rsidP="00932A2F">
      <w:pPr>
        <w:pStyle w:val="Allekirjoitus"/>
        <w:rPr>
          <w:szCs w:val="20"/>
        </w:rPr>
      </w:pPr>
    </w:p>
    <w:p w14:paraId="6D4908D4" w14:textId="5B46C824" w:rsidR="00932A2F" w:rsidRPr="00932A2F" w:rsidRDefault="001D43A4" w:rsidP="00932A2F">
      <w:pPr>
        <w:pStyle w:val="Allekirjoitus"/>
        <w:rPr>
          <w:szCs w:val="20"/>
        </w:rPr>
      </w:pPr>
      <w:r>
        <w:t>Liikenne- ja viestintävirastolla on oikeus yksipuolisesti siirtää sopimukseen liittyvät oikeutensa ja velvollisuutensa toiselle valtiohallintoon kuuluvalle yksikölle, mikäli valtion tehtävien hoito tai uudelleenjärjestelyt sitä edellyttävät. Muunlainen sopimuksen siirto on sallittu vain kummankin Sopijapuolen allekirjoittamalla siirtosopimuksella.</w:t>
      </w:r>
    </w:p>
    <w:p w14:paraId="25E49013" w14:textId="77777777" w:rsidR="00932A2F" w:rsidRPr="00932A2F" w:rsidRDefault="00932A2F" w:rsidP="00932A2F">
      <w:pPr>
        <w:pStyle w:val="Allekirjoitus"/>
        <w:rPr>
          <w:szCs w:val="20"/>
        </w:rPr>
      </w:pPr>
    </w:p>
    <w:p w14:paraId="4C77E179" w14:textId="77777777" w:rsidR="00932A2F" w:rsidRPr="00932A2F" w:rsidRDefault="00932A2F" w:rsidP="001C36A8">
      <w:pPr>
        <w:pStyle w:val="Otsikko2"/>
      </w:pPr>
      <w:r w:rsidRPr="00932A2F">
        <w:t>Sopimuksen purkaminen</w:t>
      </w:r>
    </w:p>
    <w:p w14:paraId="2E11BE1E" w14:textId="77777777" w:rsidR="00932A2F" w:rsidRPr="00932A2F" w:rsidRDefault="00932A2F" w:rsidP="00932A2F">
      <w:pPr>
        <w:pStyle w:val="Allekirjoitus"/>
        <w:rPr>
          <w:szCs w:val="20"/>
        </w:rPr>
      </w:pPr>
    </w:p>
    <w:p w14:paraId="283C649D" w14:textId="77777777" w:rsidR="001D43A4" w:rsidRDefault="001D43A4" w:rsidP="001D43A4">
      <w:pPr>
        <w:pStyle w:val="Leipteksti"/>
      </w:pPr>
      <w:r>
        <w:t>Liikenne- ja viestintävirastolla on oikeus purkaa sopimus kokonaan tai osittain, jos sopimuksen täyttäminen todetun ylivoimaisen esteen jatkumisen vuoksi viivästyy yli kolme (3) kuukautta. Liikenne- ja viestintävirasto voi aina purkaa sopimuksen edellä mainitusta määräajasta riippumatta, mikäli viivästymisellä on sille oleellinen merkitys ja Tyyppihyväksynnän hakija sen tiesi.</w:t>
      </w:r>
    </w:p>
    <w:p w14:paraId="2FEC993A" w14:textId="77777777" w:rsidR="001D43A4" w:rsidRDefault="001D43A4" w:rsidP="001D43A4">
      <w:pPr>
        <w:pStyle w:val="Leipteksti"/>
      </w:pPr>
      <w:r>
        <w:t>Jos Tyyppihyväksynnän hakija rikkoo olennaisesti tätä sopimusta eikä Liikenne- ja viestintäviraston kirjalli</w:t>
      </w:r>
      <w:r>
        <w:softHyphen/>
        <w:t>sesta kehotuksesta huolimatta ryhdy kohtuullisessa määräajassa noudatta</w:t>
      </w:r>
      <w:r>
        <w:softHyphen/>
        <w:t>maan sopimusta, Liikenne- ja viestintävirastolla on oikeus kirjallisella ilmoituksella purkaa sopimus päättymään välittömästi.</w:t>
      </w:r>
    </w:p>
    <w:p w14:paraId="22BF16C5" w14:textId="77777777" w:rsidR="001D43A4" w:rsidRDefault="001D43A4" w:rsidP="001D43A4">
      <w:pPr>
        <w:pStyle w:val="Leipteksti"/>
      </w:pPr>
      <w:r>
        <w:t>Mikäli sopimuksen mukainen toiminnan aloittaminen viivästyy tai toiminta on keskeytyneenä olennaisilta osin yli kuusi (6) kuukautta, Liikenne- ja viestintävirastolla on oikeus purkaa so</w:t>
      </w:r>
      <w:r>
        <w:softHyphen/>
        <w:t>pimus kirjallisella ilmoituksella päättymään välittömästi.</w:t>
      </w:r>
    </w:p>
    <w:p w14:paraId="17D94F19" w14:textId="77777777" w:rsidR="001D43A4" w:rsidRDefault="001D43A4" w:rsidP="001D43A4">
      <w:pPr>
        <w:pStyle w:val="Leipteksti"/>
      </w:pPr>
      <w:r>
        <w:t xml:space="preserve">Kummallakin Sopijapuolella on oikeus purkaa sopimus kokonaan tai osittain kirjallisella ilmoituksella toiselle Sopijapuolelle, mikäli toinen Sopijapuoli on olennaisesti rikkonut tai laiminlyönyt sopimusvelvoitteitaan, eikä 30 päivän kuluessa kirjallisesta huomautuksesta korjaa laiminlyöntiään. </w:t>
      </w:r>
    </w:p>
    <w:p w14:paraId="06BC2928" w14:textId="77777777" w:rsidR="001D43A4" w:rsidRDefault="001D43A4" w:rsidP="001D43A4">
      <w:pPr>
        <w:pStyle w:val="Leipteksti"/>
      </w:pPr>
      <w:r>
        <w:t>Liikenne- ja viestintävirasto voi lisäksi purkaa sopimuksen kirjallisella ilmoituksella päättymään välittömästi, jos:</w:t>
      </w:r>
    </w:p>
    <w:p w14:paraId="7B83AA69" w14:textId="761289A8" w:rsidR="001D43A4" w:rsidRDefault="001D43A4" w:rsidP="001D43A4">
      <w:pPr>
        <w:pStyle w:val="Leipteksti"/>
        <w:numPr>
          <w:ilvl w:val="0"/>
          <w:numId w:val="46"/>
        </w:numPr>
      </w:pPr>
      <w:r>
        <w:t>Tyyppihyväksynnän hakija tulee pysyvästi kykenemättömäksi hoitamaan toimintaa (esimerkiksi yritystoiminnan lopettaminen); tai</w:t>
      </w:r>
    </w:p>
    <w:p w14:paraId="052D77E8" w14:textId="3D3ADAC8" w:rsidR="001D43A4" w:rsidRDefault="001D43A4" w:rsidP="001D43A4">
      <w:pPr>
        <w:pStyle w:val="Leipteksti"/>
        <w:numPr>
          <w:ilvl w:val="0"/>
          <w:numId w:val="46"/>
        </w:numPr>
      </w:pPr>
      <w:r>
        <w:lastRenderedPageBreak/>
        <w:t>Tyyppihyväksynnän hakija rikkoo tahallisesti tai törkeällä huolimattomuudella sopimusvelvoitteitaan (esimerkiksi olennainen maksuviivästys).</w:t>
      </w:r>
    </w:p>
    <w:p w14:paraId="5441FC71" w14:textId="3C5DB934" w:rsidR="00932A2F" w:rsidRPr="00932A2F" w:rsidRDefault="001D43A4" w:rsidP="001D43A4">
      <w:pPr>
        <w:pStyle w:val="Allekirjoitus"/>
        <w:rPr>
          <w:szCs w:val="20"/>
        </w:rPr>
      </w:pPr>
      <w:r w:rsidRPr="00932A2F">
        <w:rPr>
          <w:szCs w:val="20"/>
        </w:rPr>
        <w:t>Mikäli sopimus puretaan</w:t>
      </w:r>
      <w:r>
        <w:rPr>
          <w:szCs w:val="20"/>
        </w:rPr>
        <w:t>,</w:t>
      </w:r>
      <w:r w:rsidRPr="00932A2F">
        <w:rPr>
          <w:szCs w:val="20"/>
        </w:rPr>
        <w:t xml:space="preserve"> eikä Tyyppihyväksynnän hakija tee uutta sopimusta </w:t>
      </w:r>
      <w:r>
        <w:rPr>
          <w:szCs w:val="20"/>
        </w:rPr>
        <w:t>Liikenne- ja viestintäviraston</w:t>
      </w:r>
      <w:r w:rsidRPr="00932A2F">
        <w:rPr>
          <w:szCs w:val="20"/>
        </w:rPr>
        <w:t xml:space="preserve"> tai muun </w:t>
      </w:r>
      <w:r>
        <w:rPr>
          <w:szCs w:val="20"/>
        </w:rPr>
        <w:t xml:space="preserve">lailla säädetyn </w:t>
      </w:r>
      <w:r w:rsidRPr="00932A2F">
        <w:rPr>
          <w:szCs w:val="20"/>
        </w:rPr>
        <w:t xml:space="preserve">valvojatahon kanssa, </w:t>
      </w:r>
      <w:r>
        <w:rPr>
          <w:szCs w:val="20"/>
        </w:rPr>
        <w:t>Liikenne- ja viestintävirastolla on</w:t>
      </w:r>
      <w:r w:rsidRPr="00932A2F">
        <w:rPr>
          <w:szCs w:val="20"/>
        </w:rPr>
        <w:t xml:space="preserve"> ajoneuvolain </w:t>
      </w:r>
      <w:r>
        <w:rPr>
          <w:szCs w:val="20"/>
        </w:rPr>
        <w:t>68</w:t>
      </w:r>
      <w:r w:rsidRPr="00932A2F">
        <w:rPr>
          <w:szCs w:val="20"/>
        </w:rPr>
        <w:t xml:space="preserve"> §:n nojalla </w:t>
      </w:r>
      <w:r>
        <w:rPr>
          <w:szCs w:val="20"/>
        </w:rPr>
        <w:t xml:space="preserve">oikeus </w:t>
      </w:r>
      <w:r w:rsidRPr="00932A2F">
        <w:rPr>
          <w:szCs w:val="20"/>
        </w:rPr>
        <w:t>peruuttaa Tyyppihyväksynnän hakijalle myöntämänsä tyyppihyväksynnät.</w:t>
      </w:r>
    </w:p>
    <w:p w14:paraId="027E683A" w14:textId="77777777" w:rsidR="00932A2F" w:rsidRPr="00932A2F" w:rsidRDefault="00932A2F" w:rsidP="000C3E38">
      <w:pPr>
        <w:pStyle w:val="Allekirjoitus"/>
        <w:ind w:left="0"/>
        <w:rPr>
          <w:szCs w:val="20"/>
        </w:rPr>
      </w:pPr>
    </w:p>
    <w:p w14:paraId="46711F22" w14:textId="77777777" w:rsidR="00932A2F" w:rsidRPr="00932A2F" w:rsidRDefault="00932A2F" w:rsidP="001C36A8">
      <w:pPr>
        <w:pStyle w:val="Otsikko2"/>
      </w:pPr>
      <w:r w:rsidRPr="00932A2F">
        <w:t>Sopimuksen voimassaoloaika ja irtisanominen</w:t>
      </w:r>
    </w:p>
    <w:p w14:paraId="7CC43FAE" w14:textId="77777777" w:rsidR="00932A2F" w:rsidRPr="00932A2F" w:rsidRDefault="00932A2F" w:rsidP="00932A2F">
      <w:pPr>
        <w:pStyle w:val="Allekirjoitus"/>
        <w:rPr>
          <w:szCs w:val="20"/>
        </w:rPr>
      </w:pPr>
    </w:p>
    <w:p w14:paraId="31F8BBF4" w14:textId="77777777" w:rsidR="001D43A4" w:rsidRPr="00932A2F" w:rsidRDefault="001D43A4" w:rsidP="001D43A4">
      <w:pPr>
        <w:pStyle w:val="Allekirjoitus"/>
        <w:rPr>
          <w:szCs w:val="20"/>
        </w:rPr>
      </w:pPr>
      <w:r w:rsidRPr="00932A2F">
        <w:rPr>
          <w:szCs w:val="20"/>
        </w:rPr>
        <w:t xml:space="preserve">Tämä sopimus tulee voimaan, kun molemmat Sopijapuolet ovat sen allekirjoittaneet. Tämä sopimus kumoaa </w:t>
      </w:r>
      <w:r>
        <w:rPr>
          <w:szCs w:val="20"/>
        </w:rPr>
        <w:t xml:space="preserve">mahdollisen aiemman </w:t>
      </w:r>
      <w:r w:rsidRPr="00932A2F">
        <w:rPr>
          <w:szCs w:val="20"/>
        </w:rPr>
        <w:t xml:space="preserve">Sopijapuolten välillä </w:t>
      </w:r>
      <w:r>
        <w:rPr>
          <w:szCs w:val="20"/>
        </w:rPr>
        <w:t xml:space="preserve">solmitun sopimuksen </w:t>
      </w:r>
      <w:r w:rsidRPr="00932A2F">
        <w:rPr>
          <w:szCs w:val="20"/>
        </w:rPr>
        <w:t xml:space="preserve">tuotannon vaatimustenmukaisuuden valvonnasta. </w:t>
      </w:r>
    </w:p>
    <w:p w14:paraId="2E4F47F3" w14:textId="77777777" w:rsidR="001D43A4" w:rsidRPr="00932A2F" w:rsidRDefault="001D43A4" w:rsidP="001D43A4">
      <w:pPr>
        <w:pStyle w:val="Allekirjoitus"/>
        <w:rPr>
          <w:szCs w:val="20"/>
        </w:rPr>
      </w:pPr>
    </w:p>
    <w:p w14:paraId="3287F39E" w14:textId="77777777" w:rsidR="001D43A4" w:rsidRPr="00932A2F" w:rsidRDefault="001D43A4" w:rsidP="001D43A4">
      <w:pPr>
        <w:pStyle w:val="Allekirjoitus"/>
        <w:rPr>
          <w:szCs w:val="20"/>
        </w:rPr>
      </w:pPr>
      <w:r w:rsidRPr="00932A2F">
        <w:rPr>
          <w:szCs w:val="20"/>
        </w:rPr>
        <w:t xml:space="preserve">Sopimus on voimassa enintään </w:t>
      </w:r>
      <w:r>
        <w:rPr>
          <w:szCs w:val="20"/>
        </w:rPr>
        <w:t>viisi</w:t>
      </w:r>
      <w:r w:rsidRPr="00932A2F">
        <w:rPr>
          <w:szCs w:val="20"/>
        </w:rPr>
        <w:t xml:space="preserve"> (</w:t>
      </w:r>
      <w:r>
        <w:rPr>
          <w:szCs w:val="20"/>
        </w:rPr>
        <w:t>5</w:t>
      </w:r>
      <w:r w:rsidRPr="00932A2F">
        <w:rPr>
          <w:szCs w:val="20"/>
        </w:rPr>
        <w:t xml:space="preserve">) vuotta allekirjoituspäivämäärästä kuitenkin enintään </w:t>
      </w:r>
      <w:r>
        <w:rPr>
          <w:szCs w:val="20"/>
        </w:rPr>
        <w:t>viidennen</w:t>
      </w:r>
      <w:r w:rsidRPr="00932A2F">
        <w:rPr>
          <w:szCs w:val="20"/>
        </w:rPr>
        <w:t xml:space="preserve"> vuoden joulukuun 31. päivään.</w:t>
      </w:r>
    </w:p>
    <w:p w14:paraId="2499D309" w14:textId="77777777" w:rsidR="001D43A4" w:rsidRPr="00932A2F" w:rsidRDefault="001D43A4" w:rsidP="001D43A4">
      <w:pPr>
        <w:pStyle w:val="Allekirjoitus"/>
        <w:rPr>
          <w:szCs w:val="20"/>
        </w:rPr>
      </w:pPr>
    </w:p>
    <w:p w14:paraId="3C41C38E" w14:textId="77777777" w:rsidR="001D43A4" w:rsidRDefault="001D43A4" w:rsidP="001D43A4">
      <w:pPr>
        <w:pStyle w:val="Allekirjoitus"/>
        <w:rPr>
          <w:szCs w:val="20"/>
        </w:rPr>
      </w:pPr>
      <w:r>
        <w:rPr>
          <w:szCs w:val="20"/>
        </w:rPr>
        <w:t>Liikenne- ja viestintävirasto</w:t>
      </w:r>
      <w:r w:rsidRPr="00932A2F">
        <w:rPr>
          <w:szCs w:val="20"/>
        </w:rPr>
        <w:t xml:space="preserve"> voi irtisanoa sopimuksen, jos tyyppihyväksyntää ei myönnetä</w:t>
      </w:r>
      <w:r>
        <w:rPr>
          <w:szCs w:val="20"/>
        </w:rPr>
        <w:t xml:space="preserve">. </w:t>
      </w:r>
    </w:p>
    <w:p w14:paraId="41F7FCC5" w14:textId="77777777" w:rsidR="001D43A4" w:rsidRDefault="001D43A4" w:rsidP="001D43A4">
      <w:pPr>
        <w:pStyle w:val="Allekirjoitus"/>
        <w:rPr>
          <w:szCs w:val="20"/>
        </w:rPr>
      </w:pPr>
    </w:p>
    <w:p w14:paraId="61A8F7C4" w14:textId="77777777" w:rsidR="001D43A4" w:rsidRPr="00336596" w:rsidRDefault="001D43A4" w:rsidP="001D43A4">
      <w:pPr>
        <w:pStyle w:val="Allekirjoitus"/>
      </w:pPr>
      <w:r>
        <w:rPr>
          <w:szCs w:val="20"/>
        </w:rPr>
        <w:t>Liikenne- ja viestintävirasto</w:t>
      </w:r>
      <w:r w:rsidRPr="00932A2F">
        <w:rPr>
          <w:szCs w:val="20"/>
        </w:rPr>
        <w:t xml:space="preserve"> voi irtisanoa sopimuksen, </w:t>
      </w:r>
      <w:r>
        <w:rPr>
          <w:szCs w:val="20"/>
        </w:rPr>
        <w:t xml:space="preserve">jos </w:t>
      </w:r>
      <w:r>
        <w:t>Tyyppihyväksynnän hakija on katkaissut yhteydenpidon Liikenne- ja viestintäviraston kanssa tai ei Liikenne- ja viestintäviraston kirjalli</w:t>
      </w:r>
      <w:r>
        <w:softHyphen/>
        <w:t xml:space="preserve">sesta kehotuksesta huolimatta kohtuullisessa ajassa vastaa Liikenne- ja viestintäviraston yhteydenottoihin. Liikenne- ja viestintävirasto voi lisäksi irtisanoa sopimuksen, jos on muutoin ilmeistä, että sopimuksen edellyttämä yhteydenpito muutoin on katkennut Tyyppihyväksynnän hakijan toimesta </w:t>
      </w:r>
      <w:r w:rsidRPr="00CA7452">
        <w:t>(Tyyppihyväksynnän hakijaan ei esimerkiksi useista pyrkimyksistä huolimatta saada yhteyttä kohtuullisessa ajassa).</w:t>
      </w:r>
    </w:p>
    <w:p w14:paraId="2A36111E" w14:textId="77777777" w:rsidR="001D43A4" w:rsidRDefault="001D43A4" w:rsidP="001D43A4">
      <w:pPr>
        <w:pStyle w:val="Allekirjoitus"/>
        <w:rPr>
          <w:szCs w:val="20"/>
        </w:rPr>
      </w:pPr>
    </w:p>
    <w:p w14:paraId="773B697D" w14:textId="77777777" w:rsidR="001D43A4" w:rsidRDefault="001D43A4" w:rsidP="001D43A4">
      <w:pPr>
        <w:pStyle w:val="Allekirjoitus"/>
        <w:rPr>
          <w:szCs w:val="20"/>
        </w:rPr>
      </w:pPr>
      <w:r>
        <w:rPr>
          <w:szCs w:val="20"/>
        </w:rPr>
        <w:t xml:space="preserve">Kummallakin Sopijapuolella on oikeus irtisanoa sopimus, jos </w:t>
      </w:r>
      <w:r w:rsidRPr="00932A2F">
        <w:rPr>
          <w:szCs w:val="20"/>
        </w:rPr>
        <w:t xml:space="preserve">Tyyppihyväksynnän hakija ilmoittaa </w:t>
      </w:r>
      <w:r>
        <w:rPr>
          <w:szCs w:val="20"/>
        </w:rPr>
        <w:t xml:space="preserve">Liikenne- ja viestintävirastolle </w:t>
      </w:r>
      <w:r w:rsidRPr="00932A2F">
        <w:rPr>
          <w:szCs w:val="20"/>
        </w:rPr>
        <w:t>tyyppihyväksytyn tuotteen tuotannon päättymisestä</w:t>
      </w:r>
      <w:r>
        <w:rPr>
          <w:szCs w:val="20"/>
        </w:rPr>
        <w:t xml:space="preserve">, </w:t>
      </w:r>
      <w:r>
        <w:t>eikä Tyyppihyväksynnän hakijalle jää voimaan yhtäkään Suomen hyväksyntäviranomaisen myöntämää tyyppihyväksyntää</w:t>
      </w:r>
      <w:r>
        <w:rPr>
          <w:szCs w:val="20"/>
        </w:rPr>
        <w:t xml:space="preserve">. </w:t>
      </w:r>
    </w:p>
    <w:p w14:paraId="3D4AC617" w14:textId="77777777" w:rsidR="001D43A4" w:rsidRDefault="001D43A4" w:rsidP="001D43A4">
      <w:pPr>
        <w:pStyle w:val="Allekirjoitus"/>
        <w:ind w:left="0"/>
        <w:rPr>
          <w:szCs w:val="20"/>
        </w:rPr>
      </w:pPr>
    </w:p>
    <w:p w14:paraId="789E268F" w14:textId="77777777" w:rsidR="001D43A4" w:rsidRDefault="001D43A4" w:rsidP="001D43A4">
      <w:pPr>
        <w:pStyle w:val="Allekirjoitus"/>
        <w:rPr>
          <w:szCs w:val="20"/>
        </w:rPr>
      </w:pPr>
      <w:r>
        <w:rPr>
          <w:szCs w:val="20"/>
        </w:rPr>
        <w:t xml:space="preserve">Kummallakin Sopijapuolella on oikeus </w:t>
      </w:r>
      <w:r w:rsidRPr="00932A2F">
        <w:rPr>
          <w:szCs w:val="20"/>
        </w:rPr>
        <w:t xml:space="preserve">irtisanoa </w:t>
      </w:r>
      <w:r>
        <w:rPr>
          <w:szCs w:val="20"/>
        </w:rPr>
        <w:t>s</w:t>
      </w:r>
      <w:r w:rsidRPr="00932A2F">
        <w:rPr>
          <w:szCs w:val="20"/>
        </w:rPr>
        <w:t>opimu</w:t>
      </w:r>
      <w:r>
        <w:rPr>
          <w:szCs w:val="20"/>
        </w:rPr>
        <w:t>s</w:t>
      </w:r>
      <w:r w:rsidRPr="00932A2F">
        <w:rPr>
          <w:szCs w:val="20"/>
        </w:rPr>
        <w:t xml:space="preserve">, jos </w:t>
      </w:r>
      <w:r>
        <w:rPr>
          <w:szCs w:val="20"/>
        </w:rPr>
        <w:t>Tyyppihyväksynnän hakija</w:t>
      </w:r>
      <w:r w:rsidRPr="00932A2F">
        <w:rPr>
          <w:szCs w:val="20"/>
        </w:rPr>
        <w:t xml:space="preserve"> on </w:t>
      </w:r>
      <w:r>
        <w:rPr>
          <w:szCs w:val="20"/>
        </w:rPr>
        <w:t>solminut</w:t>
      </w:r>
      <w:r w:rsidRPr="00932A2F">
        <w:rPr>
          <w:szCs w:val="20"/>
        </w:rPr>
        <w:t xml:space="preserve"> ajoneuvolain </w:t>
      </w:r>
      <w:r>
        <w:rPr>
          <w:szCs w:val="20"/>
        </w:rPr>
        <w:t>67</w:t>
      </w:r>
      <w:r w:rsidRPr="00932A2F">
        <w:rPr>
          <w:szCs w:val="20"/>
        </w:rPr>
        <w:t xml:space="preserve"> §:ssä tarkoitetun sopimuksen muun valvojatahon kuin </w:t>
      </w:r>
      <w:r>
        <w:rPr>
          <w:szCs w:val="20"/>
        </w:rPr>
        <w:t>Liikenne- ja viestintäviraston</w:t>
      </w:r>
      <w:r w:rsidRPr="00932A2F">
        <w:rPr>
          <w:szCs w:val="20"/>
        </w:rPr>
        <w:t xml:space="preserve"> kanssa. </w:t>
      </w:r>
      <w:r>
        <w:rPr>
          <w:szCs w:val="20"/>
        </w:rPr>
        <w:t>Tyyppihyväksynnän hakijan irtisanoessa sopimuksen, on u</w:t>
      </w:r>
      <w:r w:rsidRPr="00932A2F">
        <w:rPr>
          <w:szCs w:val="20"/>
        </w:rPr>
        <w:t xml:space="preserve">usi sopimus toimitettava </w:t>
      </w:r>
      <w:r>
        <w:rPr>
          <w:szCs w:val="20"/>
        </w:rPr>
        <w:t>Liikenne- ja viestintävirastolle</w:t>
      </w:r>
      <w:r w:rsidRPr="00932A2F">
        <w:rPr>
          <w:szCs w:val="20"/>
        </w:rPr>
        <w:t xml:space="preserve"> </w:t>
      </w:r>
      <w:r>
        <w:rPr>
          <w:szCs w:val="20"/>
        </w:rPr>
        <w:t xml:space="preserve">tämän sopimuksen </w:t>
      </w:r>
      <w:r w:rsidRPr="00932A2F">
        <w:rPr>
          <w:szCs w:val="20"/>
        </w:rPr>
        <w:t xml:space="preserve">irtisanomisen yhteydessä. </w:t>
      </w:r>
    </w:p>
    <w:p w14:paraId="663A43B8" w14:textId="77777777" w:rsidR="001D43A4" w:rsidRDefault="001D43A4" w:rsidP="001D43A4">
      <w:pPr>
        <w:pStyle w:val="Allekirjoitus"/>
        <w:rPr>
          <w:szCs w:val="20"/>
        </w:rPr>
      </w:pPr>
    </w:p>
    <w:p w14:paraId="6444C8C7" w14:textId="77777777" w:rsidR="001D43A4" w:rsidRDefault="001D43A4" w:rsidP="001D43A4">
      <w:pPr>
        <w:pStyle w:val="Allekirjoitus"/>
        <w:rPr>
          <w:szCs w:val="20"/>
        </w:rPr>
      </w:pPr>
      <w:r>
        <w:rPr>
          <w:szCs w:val="20"/>
        </w:rPr>
        <w:t xml:space="preserve">Solmittaessa sopimus ennen tyyppihyväksynnän myöntämistä, Liikenne- ja viestintävirasto voi irtisanoa sopimuksen, jos on ilmeistä, että Tyyppihyväksynnän hakija ei sopimuksen solmimisen jälkeen </w:t>
      </w:r>
      <w:r>
        <w:t>Liikenne- ja viestintäviraston kirjalli</w:t>
      </w:r>
      <w:r>
        <w:softHyphen/>
        <w:t>sesta kehotuksesta huolimatta ryhdy kohtuullisessa ajassa</w:t>
      </w:r>
      <w:r>
        <w:rPr>
          <w:szCs w:val="20"/>
        </w:rPr>
        <w:t xml:space="preserve"> harjoittamaan sopimuksen mukaista toimintaa. Liikenne- ja viestintävirasto voi lisäksi irtisanoa sopimuksen, jos Tyyppihyväksynnän hakija ei ole hakenut tyyppihyväksyntää tuotteelleen yhden (1) vuoden kuluessa sopimuksen solmimisesta lukien. </w:t>
      </w:r>
    </w:p>
    <w:p w14:paraId="3DD75974" w14:textId="77777777" w:rsidR="001D43A4" w:rsidRDefault="001D43A4" w:rsidP="001D43A4">
      <w:pPr>
        <w:pStyle w:val="Allekirjoitus"/>
        <w:rPr>
          <w:szCs w:val="20"/>
        </w:rPr>
      </w:pPr>
    </w:p>
    <w:p w14:paraId="098F84D8" w14:textId="77777777" w:rsidR="001D43A4" w:rsidRPr="00932A2F" w:rsidRDefault="001D43A4" w:rsidP="001D43A4">
      <w:pPr>
        <w:pStyle w:val="Allekirjoitus"/>
        <w:rPr>
          <w:szCs w:val="20"/>
        </w:rPr>
      </w:pPr>
      <w:r>
        <w:rPr>
          <w:szCs w:val="20"/>
        </w:rPr>
        <w:t>Liikenne- ja viestintäviraston</w:t>
      </w:r>
      <w:r w:rsidRPr="00932A2F">
        <w:rPr>
          <w:szCs w:val="20"/>
        </w:rPr>
        <w:t xml:space="preserve"> tai Tyyppihyväksynnän hakijan irtisanoessa sopimuksen irtisanomisaika on yksi (1) kuukau</w:t>
      </w:r>
      <w:r>
        <w:rPr>
          <w:szCs w:val="20"/>
        </w:rPr>
        <w:t>si</w:t>
      </w:r>
      <w:r w:rsidRPr="00932A2F">
        <w:rPr>
          <w:szCs w:val="20"/>
        </w:rPr>
        <w:t xml:space="preserve">. Irtisanomisaika lasketaan sen kalenterikuukauden viimeisestä päivästä, jonka aikana sopimus on irtisanottu. Irtisanominen on toimitettava kirjallisesti. </w:t>
      </w:r>
    </w:p>
    <w:p w14:paraId="61E813CE" w14:textId="77777777" w:rsidR="001D43A4" w:rsidRPr="00932A2F" w:rsidRDefault="001D43A4" w:rsidP="001D43A4">
      <w:pPr>
        <w:pStyle w:val="Allekirjoitus"/>
        <w:rPr>
          <w:szCs w:val="20"/>
        </w:rPr>
      </w:pPr>
    </w:p>
    <w:p w14:paraId="02CDECFD" w14:textId="1F4CAEAA" w:rsidR="00932A2F" w:rsidRPr="00932A2F" w:rsidRDefault="001D43A4" w:rsidP="001D43A4">
      <w:pPr>
        <w:pStyle w:val="Allekirjoitus"/>
        <w:rPr>
          <w:szCs w:val="20"/>
        </w:rPr>
      </w:pPr>
      <w:r w:rsidRPr="00932A2F">
        <w:rPr>
          <w:szCs w:val="20"/>
        </w:rPr>
        <w:t>Mikäli sopimuksen voimassaolo päättyy tai sopimus irtisanotaan</w:t>
      </w:r>
      <w:r>
        <w:rPr>
          <w:szCs w:val="20"/>
        </w:rPr>
        <w:t>,</w:t>
      </w:r>
      <w:r w:rsidRPr="00932A2F">
        <w:rPr>
          <w:szCs w:val="20"/>
        </w:rPr>
        <w:t xml:space="preserve"> eikä Tyyppihyväksynnän hakija tee uutta sopimusta </w:t>
      </w:r>
      <w:r>
        <w:rPr>
          <w:szCs w:val="20"/>
        </w:rPr>
        <w:t>Liikenne- ja viestintäviraston</w:t>
      </w:r>
      <w:r w:rsidRPr="00932A2F">
        <w:rPr>
          <w:szCs w:val="20"/>
        </w:rPr>
        <w:t xml:space="preserve"> tai muun </w:t>
      </w:r>
      <w:r>
        <w:rPr>
          <w:szCs w:val="20"/>
        </w:rPr>
        <w:t xml:space="preserve">lailla säädetyn </w:t>
      </w:r>
      <w:r w:rsidRPr="00932A2F">
        <w:rPr>
          <w:szCs w:val="20"/>
        </w:rPr>
        <w:t xml:space="preserve">valvojatahon kanssa, </w:t>
      </w:r>
      <w:r>
        <w:rPr>
          <w:szCs w:val="20"/>
        </w:rPr>
        <w:t>Liikenne- ja viestintävirasto</w:t>
      </w:r>
      <w:r w:rsidRPr="00932A2F">
        <w:rPr>
          <w:szCs w:val="20"/>
        </w:rPr>
        <w:t xml:space="preserve"> voi ajoneuvolain </w:t>
      </w:r>
      <w:r>
        <w:rPr>
          <w:szCs w:val="20"/>
        </w:rPr>
        <w:t>68</w:t>
      </w:r>
      <w:r w:rsidRPr="00932A2F">
        <w:rPr>
          <w:szCs w:val="20"/>
        </w:rPr>
        <w:t xml:space="preserve"> §: n nojalla peruuttaa Tyyppihyväksynnän hakijalle myöntämänsä tyyppihyväksynnät.</w:t>
      </w:r>
    </w:p>
    <w:p w14:paraId="31095B7C" w14:textId="77777777" w:rsidR="00932A2F" w:rsidRPr="00932A2F" w:rsidRDefault="00932A2F" w:rsidP="00932A2F">
      <w:pPr>
        <w:pStyle w:val="Allekirjoitus"/>
        <w:rPr>
          <w:szCs w:val="20"/>
        </w:rPr>
      </w:pPr>
    </w:p>
    <w:p w14:paraId="4F077904" w14:textId="77777777" w:rsidR="00932A2F" w:rsidRPr="00932A2F" w:rsidRDefault="00932A2F" w:rsidP="00932A2F">
      <w:pPr>
        <w:pStyle w:val="Allekirjoitus"/>
        <w:rPr>
          <w:szCs w:val="20"/>
        </w:rPr>
      </w:pPr>
      <w:r w:rsidRPr="00932A2F">
        <w:rPr>
          <w:szCs w:val="20"/>
        </w:rPr>
        <w:t>Tätä sopimusta on laadittu kaksi (2) samasanaista kappaletta, yksi (1) kummallekin Sopijapuolelle.</w:t>
      </w:r>
    </w:p>
    <w:p w14:paraId="6CBA7E8B" w14:textId="77777777" w:rsidR="00932A2F" w:rsidRPr="00932A2F" w:rsidRDefault="00932A2F" w:rsidP="00932A2F">
      <w:pPr>
        <w:pStyle w:val="Allekirjoitus"/>
        <w:rPr>
          <w:szCs w:val="20"/>
        </w:rPr>
      </w:pPr>
    </w:p>
    <w:p w14:paraId="49959082" w14:textId="77777777" w:rsidR="00932A2F" w:rsidRPr="00932A2F" w:rsidRDefault="00932A2F" w:rsidP="000A789F">
      <w:pPr>
        <w:pStyle w:val="Allekirjoitus"/>
        <w:tabs>
          <w:tab w:val="left" w:pos="5387"/>
        </w:tabs>
        <w:rPr>
          <w:szCs w:val="20"/>
        </w:rPr>
      </w:pPr>
      <w:r w:rsidRPr="00932A2F">
        <w:rPr>
          <w:szCs w:val="20"/>
        </w:rPr>
        <w:t>Helsinki  ____/____20___</w:t>
      </w:r>
      <w:r w:rsidRPr="00932A2F">
        <w:rPr>
          <w:szCs w:val="20"/>
        </w:rPr>
        <w:tab/>
      </w:r>
      <w:r w:rsidRPr="00932A2F">
        <w:rPr>
          <w:szCs w:val="20"/>
        </w:rPr>
        <w:fldChar w:fldCharType="begin">
          <w:ffData>
            <w:name w:val=""/>
            <w:enabled/>
            <w:calcOnExit w:val="0"/>
            <w:textInput>
              <w:default w:val="paikk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paikka</w:t>
      </w:r>
      <w:r w:rsidRPr="00932A2F">
        <w:rPr>
          <w:szCs w:val="20"/>
        </w:rPr>
        <w:fldChar w:fldCharType="end"/>
      </w:r>
      <w:r w:rsidRPr="00932A2F">
        <w:rPr>
          <w:szCs w:val="20"/>
        </w:rPr>
        <w:t xml:space="preserve"> </w:t>
      </w:r>
      <w:r w:rsidRPr="00932A2F">
        <w:rPr>
          <w:szCs w:val="20"/>
        </w:rPr>
        <w:fldChar w:fldCharType="begin">
          <w:ffData>
            <w:name w:val=""/>
            <w:enabled/>
            <w:calcOnExit w:val="0"/>
            <w:textInput>
              <w:default w:val="päivä"/>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päivä</w:t>
      </w:r>
      <w:r w:rsidRPr="00932A2F">
        <w:rPr>
          <w:szCs w:val="20"/>
        </w:rPr>
        <w:fldChar w:fldCharType="end"/>
      </w:r>
      <w:r w:rsidRPr="00932A2F">
        <w:rPr>
          <w:szCs w:val="20"/>
        </w:rPr>
        <w:t>/</w:t>
      </w:r>
      <w:r w:rsidRPr="00932A2F">
        <w:rPr>
          <w:szCs w:val="20"/>
        </w:rPr>
        <w:fldChar w:fldCharType="begin">
          <w:ffData>
            <w:name w:val=""/>
            <w:enabled/>
            <w:calcOnExit w:val="0"/>
            <w:textInput>
              <w:default w:val="kuukausi"/>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kuukausi</w:t>
      </w:r>
      <w:r w:rsidRPr="00932A2F">
        <w:rPr>
          <w:szCs w:val="20"/>
        </w:rPr>
        <w:fldChar w:fldCharType="end"/>
      </w:r>
      <w:r w:rsidRPr="00932A2F">
        <w:rPr>
          <w:szCs w:val="20"/>
        </w:rPr>
        <w:t xml:space="preserve"> 20</w:t>
      </w:r>
      <w:r w:rsidRPr="00932A2F">
        <w:rPr>
          <w:szCs w:val="20"/>
        </w:rPr>
        <w:fldChar w:fldCharType="begin">
          <w:ffData>
            <w:name w:val=""/>
            <w:enabled/>
            <w:calcOnExit w:val="0"/>
            <w:textInput>
              <w:default w:val="vuosi"/>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vuosi</w:t>
      </w:r>
      <w:r w:rsidRPr="00932A2F">
        <w:rPr>
          <w:szCs w:val="20"/>
        </w:rPr>
        <w:fldChar w:fldCharType="end"/>
      </w:r>
    </w:p>
    <w:p w14:paraId="09D5A85E" w14:textId="77777777" w:rsidR="00932A2F" w:rsidRDefault="00932A2F" w:rsidP="00932A2F">
      <w:pPr>
        <w:pStyle w:val="Allekirjoitus"/>
        <w:rPr>
          <w:szCs w:val="20"/>
        </w:rPr>
      </w:pPr>
    </w:p>
    <w:p w14:paraId="64A8C928" w14:textId="77777777" w:rsidR="000A789F" w:rsidRDefault="000A789F" w:rsidP="00932A2F">
      <w:pPr>
        <w:pStyle w:val="Allekirjoitus"/>
        <w:rPr>
          <w:szCs w:val="20"/>
        </w:rPr>
      </w:pPr>
    </w:p>
    <w:p w14:paraId="3A39E769" w14:textId="77777777" w:rsidR="000A789F" w:rsidRDefault="000A789F" w:rsidP="00932A2F">
      <w:pPr>
        <w:pStyle w:val="Allekirjoitus"/>
        <w:rPr>
          <w:szCs w:val="20"/>
        </w:rPr>
      </w:pPr>
    </w:p>
    <w:p w14:paraId="5A6F85DA" w14:textId="77777777" w:rsidR="000A789F" w:rsidRPr="00932A2F" w:rsidRDefault="000A789F" w:rsidP="00932A2F">
      <w:pPr>
        <w:pStyle w:val="Allekirjoitus"/>
        <w:rPr>
          <w:szCs w:val="20"/>
        </w:rPr>
      </w:pPr>
    </w:p>
    <w:p w14:paraId="036EECD1" w14:textId="77777777" w:rsidR="00932A2F" w:rsidRPr="00932A2F" w:rsidRDefault="00932A2F" w:rsidP="000A789F">
      <w:pPr>
        <w:pStyle w:val="Allekirjoitus"/>
        <w:tabs>
          <w:tab w:val="left" w:pos="5387"/>
        </w:tabs>
        <w:rPr>
          <w:szCs w:val="20"/>
        </w:rPr>
      </w:pPr>
      <w:r w:rsidRPr="00932A2F">
        <w:rPr>
          <w:szCs w:val="20"/>
        </w:rPr>
        <w:t>Liiken</w:t>
      </w:r>
      <w:r w:rsidR="00372B05">
        <w:rPr>
          <w:szCs w:val="20"/>
        </w:rPr>
        <w:t>ne- ja viestintä</w:t>
      </w:r>
      <w:r w:rsidRPr="00932A2F">
        <w:rPr>
          <w:szCs w:val="20"/>
        </w:rPr>
        <w:t>virasto</w:t>
      </w:r>
      <w:r w:rsidRPr="00932A2F">
        <w:rPr>
          <w:szCs w:val="20"/>
        </w:rPr>
        <w:tab/>
      </w:r>
      <w:r w:rsidRPr="00932A2F">
        <w:rPr>
          <w:szCs w:val="20"/>
        </w:rPr>
        <w:fldChar w:fldCharType="begin">
          <w:ffData>
            <w:name w:val=""/>
            <w:enabled/>
            <w:calcOnExit w:val="0"/>
            <w:textInput>
              <w:default w:val="tyyppihyväksynnän hakij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tyyppihyväksynnän hakija</w:t>
      </w:r>
      <w:r w:rsidRPr="00932A2F">
        <w:rPr>
          <w:szCs w:val="20"/>
        </w:rPr>
        <w:fldChar w:fldCharType="end"/>
      </w:r>
    </w:p>
    <w:p w14:paraId="517FC1A0" w14:textId="77777777" w:rsidR="00932A2F" w:rsidRPr="00932A2F" w:rsidRDefault="00932A2F" w:rsidP="00932A2F">
      <w:pPr>
        <w:pStyle w:val="Allekirjoitus"/>
        <w:rPr>
          <w:szCs w:val="20"/>
        </w:rPr>
      </w:pPr>
    </w:p>
    <w:p w14:paraId="2D33FDB4" w14:textId="77777777" w:rsidR="00932A2F" w:rsidRPr="00932A2F" w:rsidRDefault="00932A2F" w:rsidP="00932A2F">
      <w:pPr>
        <w:pStyle w:val="Allekirjoitus"/>
        <w:rPr>
          <w:szCs w:val="20"/>
        </w:rPr>
      </w:pPr>
    </w:p>
    <w:p w14:paraId="3E98AF6B" w14:textId="77777777" w:rsidR="000A789F" w:rsidRPr="00932A2F" w:rsidRDefault="00932A2F" w:rsidP="000A789F">
      <w:pPr>
        <w:pStyle w:val="Allekirjoitus"/>
        <w:tabs>
          <w:tab w:val="left" w:pos="5387"/>
        </w:tabs>
        <w:rPr>
          <w:szCs w:val="20"/>
        </w:rPr>
      </w:pPr>
      <w:r w:rsidRPr="00932A2F">
        <w:rPr>
          <w:szCs w:val="20"/>
        </w:rPr>
        <w:t>___</w:t>
      </w:r>
      <w:r w:rsidR="000A789F">
        <w:rPr>
          <w:szCs w:val="20"/>
        </w:rPr>
        <w:t>______________________</w:t>
      </w:r>
      <w:r w:rsidR="000A789F">
        <w:rPr>
          <w:szCs w:val="20"/>
        </w:rPr>
        <w:tab/>
      </w:r>
      <w:r w:rsidR="000A789F" w:rsidRPr="00932A2F">
        <w:rPr>
          <w:szCs w:val="20"/>
        </w:rPr>
        <w:t>___</w:t>
      </w:r>
      <w:r w:rsidR="000A789F">
        <w:rPr>
          <w:szCs w:val="20"/>
        </w:rPr>
        <w:t>______________________</w:t>
      </w:r>
    </w:p>
    <w:p w14:paraId="028E6B39" w14:textId="710666C2" w:rsidR="00932A2F" w:rsidRPr="00932A2F" w:rsidRDefault="00932A2F" w:rsidP="000A789F">
      <w:pPr>
        <w:pStyle w:val="Allekirjoitus"/>
        <w:tabs>
          <w:tab w:val="left" w:pos="5387"/>
        </w:tabs>
        <w:rPr>
          <w:szCs w:val="20"/>
        </w:rPr>
      </w:pPr>
      <w:r w:rsidRPr="00932A2F">
        <w:rPr>
          <w:szCs w:val="20"/>
        </w:rPr>
        <w:tab/>
      </w:r>
      <w:r w:rsidRPr="00932A2F">
        <w:rPr>
          <w:szCs w:val="20"/>
        </w:rPr>
        <w:fldChar w:fldCharType="begin">
          <w:ffData>
            <w:name w:val=""/>
            <w:enabled/>
            <w:calcOnExit w:val="0"/>
            <w:textInput>
              <w:default w:val="nimenselvennys ja asema"/>
            </w:textInput>
          </w:ffData>
        </w:fldChar>
      </w:r>
      <w:r w:rsidRPr="00932A2F">
        <w:rPr>
          <w:szCs w:val="20"/>
        </w:rPr>
        <w:instrText xml:space="preserve"> FORMTEXT </w:instrText>
      </w:r>
      <w:r w:rsidRPr="00932A2F">
        <w:rPr>
          <w:szCs w:val="20"/>
        </w:rPr>
      </w:r>
      <w:r w:rsidRPr="00932A2F">
        <w:rPr>
          <w:szCs w:val="20"/>
        </w:rPr>
        <w:fldChar w:fldCharType="separate"/>
      </w:r>
      <w:r w:rsidRPr="00932A2F">
        <w:rPr>
          <w:szCs w:val="20"/>
        </w:rPr>
        <w:t>nimenselvennys ja</w:t>
      </w:r>
      <w:r w:rsidR="00644E8B">
        <w:rPr>
          <w:szCs w:val="20"/>
        </w:rPr>
        <w:t xml:space="preserve"> asema 1. allekirjoittaja</w:t>
      </w:r>
      <w:r w:rsidRPr="00932A2F">
        <w:rPr>
          <w:szCs w:val="20"/>
        </w:rPr>
        <w:fldChar w:fldCharType="end"/>
      </w:r>
    </w:p>
    <w:p w14:paraId="2CB42AE5" w14:textId="77777777" w:rsidR="00932A2F" w:rsidRDefault="00932A2F" w:rsidP="00932A2F">
      <w:pPr>
        <w:pStyle w:val="Allekirjoitus"/>
        <w:rPr>
          <w:szCs w:val="20"/>
        </w:rPr>
      </w:pPr>
    </w:p>
    <w:p w14:paraId="16DE6E16" w14:textId="77777777" w:rsidR="000A789F" w:rsidRPr="00932A2F" w:rsidRDefault="000A789F" w:rsidP="00932A2F">
      <w:pPr>
        <w:pStyle w:val="Allekirjoitus"/>
        <w:rPr>
          <w:szCs w:val="20"/>
        </w:rPr>
      </w:pPr>
    </w:p>
    <w:p w14:paraId="6E31F2C5" w14:textId="77777777" w:rsidR="000A789F" w:rsidRPr="00932A2F" w:rsidRDefault="000A789F" w:rsidP="000A789F">
      <w:pPr>
        <w:pStyle w:val="Allekirjoitus"/>
        <w:tabs>
          <w:tab w:val="left" w:pos="5387"/>
        </w:tabs>
        <w:rPr>
          <w:szCs w:val="20"/>
        </w:rPr>
      </w:pPr>
      <w:r w:rsidRPr="00932A2F">
        <w:rPr>
          <w:szCs w:val="20"/>
        </w:rPr>
        <w:t>___</w:t>
      </w:r>
      <w:r>
        <w:rPr>
          <w:szCs w:val="20"/>
        </w:rPr>
        <w:t>______________________</w:t>
      </w:r>
      <w:r>
        <w:rPr>
          <w:szCs w:val="20"/>
        </w:rPr>
        <w:tab/>
      </w:r>
      <w:r w:rsidRPr="00932A2F">
        <w:rPr>
          <w:szCs w:val="20"/>
        </w:rPr>
        <w:t>___</w:t>
      </w:r>
      <w:r>
        <w:rPr>
          <w:szCs w:val="20"/>
        </w:rPr>
        <w:t>______________________</w:t>
      </w:r>
    </w:p>
    <w:p w14:paraId="0D3B52ED" w14:textId="77777777" w:rsidR="000A789F" w:rsidRPr="00932A2F" w:rsidRDefault="000A789F" w:rsidP="000A789F">
      <w:pPr>
        <w:pStyle w:val="Allekirjoitus"/>
        <w:tabs>
          <w:tab w:val="left" w:pos="5387"/>
        </w:tabs>
        <w:rPr>
          <w:szCs w:val="20"/>
        </w:rPr>
      </w:pPr>
    </w:p>
    <w:p w14:paraId="37E8FC2E" w14:textId="10EA0AAC" w:rsidR="00932A2F" w:rsidRPr="00932A2F" w:rsidRDefault="00932A2F" w:rsidP="000A789F">
      <w:pPr>
        <w:pStyle w:val="Allekirjoitus"/>
        <w:tabs>
          <w:tab w:val="left" w:pos="5387"/>
        </w:tabs>
        <w:rPr>
          <w:szCs w:val="20"/>
        </w:rPr>
      </w:pPr>
      <w:r w:rsidRPr="00932A2F">
        <w:rPr>
          <w:szCs w:val="20"/>
        </w:rPr>
        <w:tab/>
      </w:r>
      <w:r w:rsidR="00644E8B" w:rsidRPr="00932A2F">
        <w:rPr>
          <w:szCs w:val="20"/>
        </w:rPr>
        <w:fldChar w:fldCharType="begin">
          <w:ffData>
            <w:name w:val=""/>
            <w:enabled/>
            <w:calcOnExit w:val="0"/>
            <w:textInput>
              <w:default w:val="nimenselvennys ja asema"/>
            </w:textInput>
          </w:ffData>
        </w:fldChar>
      </w:r>
      <w:r w:rsidR="00644E8B" w:rsidRPr="00932A2F">
        <w:rPr>
          <w:szCs w:val="20"/>
        </w:rPr>
        <w:instrText xml:space="preserve"> FORMTEXT </w:instrText>
      </w:r>
      <w:r w:rsidR="00644E8B" w:rsidRPr="00932A2F">
        <w:rPr>
          <w:szCs w:val="20"/>
        </w:rPr>
      </w:r>
      <w:r w:rsidR="00644E8B" w:rsidRPr="00932A2F">
        <w:rPr>
          <w:szCs w:val="20"/>
        </w:rPr>
        <w:fldChar w:fldCharType="separate"/>
      </w:r>
      <w:r w:rsidR="00644E8B" w:rsidRPr="00932A2F">
        <w:rPr>
          <w:szCs w:val="20"/>
        </w:rPr>
        <w:t>nimenselvennys ja</w:t>
      </w:r>
      <w:r w:rsidR="00644E8B">
        <w:rPr>
          <w:szCs w:val="20"/>
        </w:rPr>
        <w:t xml:space="preserve"> asema 2. allekirjoittaja</w:t>
      </w:r>
      <w:r w:rsidR="00644E8B" w:rsidRPr="00932A2F">
        <w:rPr>
          <w:szCs w:val="20"/>
        </w:rPr>
        <w:fldChar w:fldCharType="end"/>
      </w:r>
    </w:p>
    <w:p w14:paraId="001F3F64" w14:textId="77777777" w:rsidR="00932A2F" w:rsidRPr="00932A2F" w:rsidRDefault="00932A2F" w:rsidP="00932A2F">
      <w:pPr>
        <w:pStyle w:val="Allekirjoitus"/>
        <w:rPr>
          <w:szCs w:val="20"/>
        </w:rPr>
      </w:pPr>
    </w:p>
    <w:p w14:paraId="49CF882A" w14:textId="77777777" w:rsidR="00932A2F" w:rsidRPr="00932A2F" w:rsidRDefault="00932A2F" w:rsidP="000A789F">
      <w:pPr>
        <w:pStyle w:val="Otsikko2"/>
        <w:numPr>
          <w:ilvl w:val="0"/>
          <w:numId w:val="0"/>
        </w:numPr>
        <w:ind w:left="1440"/>
      </w:pPr>
      <w:r w:rsidRPr="00932A2F">
        <w:t>Liitteet</w:t>
      </w:r>
    </w:p>
    <w:p w14:paraId="39A78CE0" w14:textId="77777777" w:rsidR="00932A2F" w:rsidRPr="00127D7B" w:rsidRDefault="00514168" w:rsidP="001C36A8">
      <w:pPr>
        <w:pStyle w:val="Allekirjoitus"/>
        <w:numPr>
          <w:ilvl w:val="0"/>
          <w:numId w:val="29"/>
        </w:numPr>
        <w:rPr>
          <w:szCs w:val="20"/>
        </w:rPr>
      </w:pPr>
      <w:r w:rsidRPr="00127D7B">
        <w:rPr>
          <w:szCs w:val="20"/>
        </w:rPr>
        <w:t xml:space="preserve">Tyyppihyväksynnän hakijan tiedot </w:t>
      </w:r>
    </w:p>
    <w:sectPr w:rsidR="00932A2F" w:rsidRPr="00127D7B" w:rsidSect="00A22F90">
      <w:headerReference w:type="default" r:id="rId12"/>
      <w:footerReference w:type="default" r:id="rId13"/>
      <w:headerReference w:type="first" r:id="rId14"/>
      <w:footerReference w:type="first" r:id="rId15"/>
      <w:type w:val="continuous"/>
      <w:pgSz w:w="11906" w:h="16838" w:code="9"/>
      <w:pgMar w:top="567" w:right="851" w:bottom="1418" w:left="1134" w:header="567"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336" w14:textId="77777777" w:rsidR="00E62382" w:rsidRDefault="00E62382">
      <w:r>
        <w:separator/>
      </w:r>
    </w:p>
  </w:endnote>
  <w:endnote w:type="continuationSeparator" w:id="0">
    <w:p w14:paraId="2EE910DD" w14:textId="77777777" w:rsidR="00E62382" w:rsidRDefault="00E6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Calibri"/>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081C61" w14:paraId="291BA0C4" w14:textId="77777777" w:rsidTr="00507CC1">
      <w:trPr>
        <w:cantSplit/>
        <w:trHeight w:hRule="exact" w:val="284"/>
      </w:trPr>
      <w:tc>
        <w:tcPr>
          <w:tcW w:w="9923" w:type="dxa"/>
        </w:tcPr>
        <w:p w14:paraId="447073EA" w14:textId="77777777" w:rsidR="00081C61" w:rsidRPr="00671B40" w:rsidRDefault="00081C61" w:rsidP="00081C61">
          <w:pPr>
            <w:rPr>
              <w:sz w:val="16"/>
            </w:rPr>
          </w:pPr>
          <w:r w:rsidRPr="00671B40">
            <w:rPr>
              <w:sz w:val="16"/>
            </w:rPr>
            <w:t xml:space="preserve">Liikenne- ja viestintävirasto Traficom ▪ PL 320, 00059 TRAFICOM ▪ puh. 029 534 5000 ▪ Y-tunnus 2924753-3 </w:t>
          </w:r>
        </w:p>
      </w:tc>
    </w:tr>
    <w:tr w:rsidR="00081C61" w:rsidRPr="0016364D" w14:paraId="4611162E" w14:textId="77777777" w:rsidTr="00507CC1">
      <w:trPr>
        <w:cantSplit/>
        <w:trHeight w:hRule="exact" w:val="227"/>
      </w:trPr>
      <w:tc>
        <w:tcPr>
          <w:tcW w:w="9923" w:type="dxa"/>
        </w:tcPr>
        <w:p w14:paraId="23F340FE" w14:textId="77777777" w:rsidR="00081C61" w:rsidRPr="00FA76B0" w:rsidRDefault="00081C61" w:rsidP="00081C61">
          <w:pPr>
            <w:rPr>
              <w:lang w:val="sv-SE"/>
            </w:rPr>
          </w:pPr>
          <w:r w:rsidRPr="00671B40">
            <w:rPr>
              <w:sz w:val="16"/>
              <w:lang w:val="sv-FI"/>
            </w:rPr>
            <w:t xml:space="preserve">Transport-och kommunikationsverket </w:t>
          </w:r>
          <w:proofErr w:type="spellStart"/>
          <w:r w:rsidRPr="00671B40">
            <w:rPr>
              <w:sz w:val="16"/>
              <w:lang w:val="sv-FI"/>
            </w:rPr>
            <w:t>Traficom</w:t>
          </w:r>
          <w:proofErr w:type="spellEnd"/>
          <w:r w:rsidRPr="00671B40">
            <w:rPr>
              <w:sz w:val="16"/>
              <w:lang w:val="sv-FI"/>
            </w:rPr>
            <w:t xml:space="preserve"> ▪ PB 320, 00059 TRAFICOM ▪ tfn 029 534 5000 ▪ FO-nummer </w:t>
          </w:r>
          <w:proofErr w:type="gramStart"/>
          <w:r w:rsidRPr="00671B40">
            <w:rPr>
              <w:sz w:val="16"/>
              <w:lang w:val="sv-FI"/>
            </w:rPr>
            <w:t>2924753-3</w:t>
          </w:r>
          <w:proofErr w:type="gramEnd"/>
        </w:p>
      </w:tc>
    </w:tr>
    <w:tr w:rsidR="00467346" w:rsidRPr="003E50C3" w14:paraId="6CDEFFB9" w14:textId="77777777" w:rsidTr="00507CC1">
      <w:trPr>
        <w:cantSplit/>
        <w:trHeight w:hRule="exact" w:val="227"/>
      </w:trPr>
      <w:tc>
        <w:tcPr>
          <w:tcW w:w="9923" w:type="dxa"/>
        </w:tcPr>
        <w:p w14:paraId="188CCE9C" w14:textId="77777777" w:rsidR="00467346" w:rsidRPr="00507CC1" w:rsidRDefault="00467346" w:rsidP="00507CC1">
          <w:pPr>
            <w:pStyle w:val="xxalatunnisteytunnus"/>
            <w:framePr w:wrap="auto" w:vAnchor="margin" w:hAnchor="text" w:yAlign="inline"/>
            <w:suppressOverlap w:val="0"/>
            <w:rPr>
              <w:b/>
              <w:sz w:val="16"/>
            </w:rPr>
          </w:pPr>
          <w:r w:rsidRPr="00507CC1">
            <w:rPr>
              <w:b/>
              <w:sz w:val="16"/>
            </w:rPr>
            <w:t>www.trafi</w:t>
          </w:r>
          <w:r w:rsidR="00081C61">
            <w:rPr>
              <w:b/>
              <w:sz w:val="16"/>
            </w:rPr>
            <w:t>com</w:t>
          </w:r>
          <w:r w:rsidRPr="00507CC1">
            <w:rPr>
              <w:b/>
              <w:sz w:val="16"/>
            </w:rPr>
            <w:t>.fi</w:t>
          </w:r>
        </w:p>
      </w:tc>
    </w:tr>
  </w:tbl>
  <w:p w14:paraId="4205603B" w14:textId="77777777" w:rsidR="00626892" w:rsidRDefault="0062689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081C61" w14:paraId="41849BFF" w14:textId="77777777" w:rsidTr="00507CC1">
      <w:trPr>
        <w:cantSplit/>
        <w:trHeight w:hRule="exact" w:val="284"/>
      </w:trPr>
      <w:tc>
        <w:tcPr>
          <w:tcW w:w="9923" w:type="dxa"/>
        </w:tcPr>
        <w:p w14:paraId="5BAE1C68" w14:textId="77777777" w:rsidR="00081C61" w:rsidRPr="0069497B" w:rsidRDefault="00081C61" w:rsidP="00081C61">
          <w:pPr>
            <w:rPr>
              <w:sz w:val="16"/>
            </w:rPr>
          </w:pPr>
          <w:r w:rsidRPr="0069497B">
            <w:rPr>
              <w:sz w:val="16"/>
            </w:rPr>
            <w:t xml:space="preserve">Liikenne- ja viestintävirasto Traficom ▪ PL 320, 00059 TRAFICOM ▪ puh. 029 534 5000 ▪ Y-tunnus 2924753-3 </w:t>
          </w:r>
        </w:p>
      </w:tc>
    </w:tr>
    <w:tr w:rsidR="00081C61" w:rsidRPr="0016364D" w14:paraId="0BD8312C" w14:textId="77777777" w:rsidTr="00507CC1">
      <w:trPr>
        <w:cantSplit/>
        <w:trHeight w:hRule="exact" w:val="227"/>
      </w:trPr>
      <w:tc>
        <w:tcPr>
          <w:tcW w:w="9923" w:type="dxa"/>
        </w:tcPr>
        <w:p w14:paraId="176153CA" w14:textId="77777777" w:rsidR="00081C61" w:rsidRPr="00FA76B0" w:rsidRDefault="00081C61" w:rsidP="00081C61">
          <w:pPr>
            <w:rPr>
              <w:lang w:val="sv-SE"/>
            </w:rPr>
          </w:pPr>
          <w:r w:rsidRPr="0069497B">
            <w:rPr>
              <w:sz w:val="16"/>
              <w:lang w:val="sv-FI"/>
            </w:rPr>
            <w:t xml:space="preserve">Transport-och kommunikationsverket Traficom ▪ PB 320, 00059 TRAFICOM ▪ tfn 029 534 5000 ▪ FO-nummer </w:t>
          </w:r>
          <w:proofErr w:type="gramStart"/>
          <w:r w:rsidRPr="0069497B">
            <w:rPr>
              <w:sz w:val="16"/>
              <w:lang w:val="sv-FI"/>
            </w:rPr>
            <w:t>2924753-3</w:t>
          </w:r>
          <w:proofErr w:type="gramEnd"/>
        </w:p>
      </w:tc>
    </w:tr>
    <w:tr w:rsidR="003E50C3" w:rsidRPr="003E50C3" w14:paraId="44B8895A" w14:textId="77777777" w:rsidTr="00507CC1">
      <w:trPr>
        <w:cantSplit/>
        <w:trHeight w:hRule="exact" w:val="227"/>
      </w:trPr>
      <w:tc>
        <w:tcPr>
          <w:tcW w:w="9923" w:type="dxa"/>
        </w:tcPr>
        <w:p w14:paraId="7FE30EB7" w14:textId="77777777" w:rsidR="003E50C3" w:rsidRPr="00507CC1" w:rsidRDefault="003E50C3" w:rsidP="003E50C3">
          <w:pPr>
            <w:pStyle w:val="xxalatunnisteytunnus"/>
            <w:framePr w:wrap="auto" w:vAnchor="margin" w:hAnchor="text" w:yAlign="inline"/>
            <w:suppressOverlap w:val="0"/>
            <w:rPr>
              <w:b/>
              <w:sz w:val="16"/>
            </w:rPr>
          </w:pPr>
          <w:r w:rsidRPr="00507CC1">
            <w:rPr>
              <w:b/>
              <w:sz w:val="16"/>
            </w:rPr>
            <w:t>www.trafi</w:t>
          </w:r>
          <w:r w:rsidR="00081C61">
            <w:rPr>
              <w:b/>
              <w:sz w:val="16"/>
            </w:rPr>
            <w:t>com</w:t>
          </w:r>
          <w:r w:rsidRPr="00507CC1">
            <w:rPr>
              <w:b/>
              <w:sz w:val="16"/>
            </w:rPr>
            <w:t>.fi</w:t>
          </w:r>
        </w:p>
      </w:tc>
    </w:tr>
  </w:tbl>
  <w:p w14:paraId="767A19BC" w14:textId="77777777" w:rsidR="00626892" w:rsidRPr="007902DE" w:rsidRDefault="0062689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3887" w14:textId="77777777" w:rsidR="00E62382" w:rsidRDefault="00E62382">
      <w:r>
        <w:separator/>
      </w:r>
    </w:p>
  </w:footnote>
  <w:footnote w:type="continuationSeparator" w:id="0">
    <w:p w14:paraId="7F33FFA2" w14:textId="77777777" w:rsidR="00E62382" w:rsidRDefault="00E6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34B0" w14:textId="77777777" w:rsidR="00626892" w:rsidRPr="004178A4" w:rsidRDefault="003C27AB" w:rsidP="004178A4">
    <w:pPr>
      <w:pStyle w:val="xxylatunnistesivunumerointi"/>
    </w:pPr>
    <w:r>
      <w:fldChar w:fldCharType="begin"/>
    </w:r>
    <w:r>
      <w:instrText xml:space="preserve"> PAGE </w:instrText>
    </w:r>
    <w:r>
      <w:fldChar w:fldCharType="separate"/>
    </w:r>
    <w:r w:rsidR="000E701D">
      <w:t>5</w:t>
    </w:r>
    <w:r>
      <w:fldChar w:fldCharType="end"/>
    </w:r>
    <w:r w:rsidR="00626892" w:rsidRPr="004178A4">
      <w:t>/</w:t>
    </w:r>
    <w:r>
      <w:fldChar w:fldCharType="begin"/>
    </w:r>
    <w:r>
      <w:instrText xml:space="preserve"> NUMPAGES </w:instrText>
    </w:r>
    <w:r>
      <w:fldChar w:fldCharType="separate"/>
    </w:r>
    <w:r w:rsidR="000E701D">
      <w:t>5</w:t>
    </w:r>
    <w:r>
      <w:fldChar w:fldCharType="end"/>
    </w:r>
  </w:p>
  <w:p w14:paraId="494E1502" w14:textId="77777777" w:rsidR="00626892" w:rsidRPr="005A7369" w:rsidRDefault="00626892" w:rsidP="004178A4">
    <w:pPr>
      <w:pStyle w:val="xxylatunnistesivunumeroint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787C" w14:textId="77777777" w:rsidR="000C3E38" w:rsidRPr="00E63D5E" w:rsidRDefault="00A001C1" w:rsidP="000A789F">
    <w:pPr>
      <w:pStyle w:val="Yltunniste"/>
      <w:tabs>
        <w:tab w:val="left" w:pos="2552"/>
      </w:tabs>
      <w:jc w:val="right"/>
      <w:rPr>
        <w:sz w:val="20"/>
        <w:szCs w:val="20"/>
      </w:rPr>
    </w:pPr>
    <w:r>
      <w:rPr>
        <w:noProof/>
      </w:rPr>
      <w:drawing>
        <wp:anchor distT="0" distB="0" distL="114300" distR="114300" simplePos="0" relativeHeight="251659264" behindDoc="0" locked="0" layoutInCell="1" allowOverlap="1" wp14:anchorId="5ADC0826" wp14:editId="46318B79">
          <wp:simplePos x="0" y="0"/>
          <wp:positionH relativeFrom="page">
            <wp:posOffset>720090</wp:posOffset>
          </wp:positionH>
          <wp:positionV relativeFrom="page">
            <wp:posOffset>360045</wp:posOffset>
          </wp:positionV>
          <wp:extent cx="2156404" cy="474409"/>
          <wp:effectExtent l="0" t="0" r="0" b="190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ficom su_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4" cy="474409"/>
                  </a:xfrm>
                  <a:prstGeom prst="rect">
                    <a:avLst/>
                  </a:prstGeom>
                </pic:spPr>
              </pic:pic>
            </a:graphicData>
          </a:graphic>
          <wp14:sizeRelH relativeFrom="margin">
            <wp14:pctWidth>0</wp14:pctWidth>
          </wp14:sizeRelH>
          <wp14:sizeRelV relativeFrom="margin">
            <wp14:pctHeight>0</wp14:pctHeight>
          </wp14:sizeRelV>
        </wp:anchor>
      </w:drawing>
    </w:r>
    <w:r w:rsidR="000C3E38" w:rsidRPr="00E63D5E">
      <w:rPr>
        <w:sz w:val="20"/>
        <w:szCs w:val="20"/>
      </w:rPr>
      <w:t>SC2.4</w:t>
    </w:r>
  </w:p>
  <w:p w14:paraId="6BC5DFC5" w14:textId="5A8140F6" w:rsidR="000C3E38" w:rsidRPr="00E63D5E" w:rsidRDefault="00FA76B0" w:rsidP="000A789F">
    <w:pPr>
      <w:pStyle w:val="Yltunniste"/>
      <w:tabs>
        <w:tab w:val="left" w:pos="2552"/>
      </w:tabs>
      <w:jc w:val="right"/>
      <w:rPr>
        <w:sz w:val="20"/>
        <w:szCs w:val="20"/>
      </w:rPr>
    </w:pPr>
    <w:r w:rsidRPr="00E63D5E">
      <w:rPr>
        <w:sz w:val="20"/>
        <w:szCs w:val="20"/>
      </w:rPr>
      <w:t xml:space="preserve">Versio </w:t>
    </w:r>
    <w:r w:rsidR="00644E8B">
      <w:rPr>
        <w:sz w:val="20"/>
        <w:szCs w:val="20"/>
      </w:rPr>
      <w:t>4.0</w:t>
    </w:r>
  </w:p>
  <w:p w14:paraId="212687A6" w14:textId="77777777" w:rsidR="000C3E38" w:rsidRPr="00E63D5E" w:rsidRDefault="000C3E38" w:rsidP="000A789F">
    <w:pPr>
      <w:pStyle w:val="Yltunniste"/>
      <w:tabs>
        <w:tab w:val="left" w:pos="2552"/>
      </w:tabs>
      <w:jc w:val="right"/>
      <w:rPr>
        <w:sz w:val="20"/>
        <w:szCs w:val="20"/>
      </w:rPr>
    </w:pPr>
  </w:p>
  <w:p w14:paraId="5E2EA12D" w14:textId="77777777" w:rsidR="00626892" w:rsidRPr="00E63D5E" w:rsidRDefault="000A789F" w:rsidP="000A789F">
    <w:pPr>
      <w:pStyle w:val="Yltunniste"/>
      <w:tabs>
        <w:tab w:val="left" w:pos="2552"/>
      </w:tabs>
      <w:jc w:val="right"/>
      <w:rPr>
        <w:sz w:val="20"/>
        <w:szCs w:val="20"/>
      </w:rPr>
    </w:pPr>
    <w:r w:rsidRPr="00E63D5E">
      <w:rPr>
        <w:sz w:val="20"/>
        <w:szCs w:val="20"/>
      </w:rPr>
      <w:t>Dnro   Trafi</w:t>
    </w:r>
    <w:r w:rsidR="004C01EE" w:rsidRPr="00E63D5E">
      <w:rPr>
        <w:sz w:val="20"/>
        <w:szCs w:val="20"/>
      </w:rPr>
      <w:t>com</w:t>
    </w:r>
    <w:r w:rsidRPr="00E63D5E">
      <w:rPr>
        <w:sz w:val="20"/>
        <w:szCs w:val="20"/>
      </w:rPr>
      <w:t>/</w:t>
    </w:r>
    <w:r w:rsidR="00FA76B0" w:rsidRPr="00E63D5E">
      <w:rPr>
        <w:sz w:val="20"/>
        <w:szCs w:val="20"/>
      </w:rPr>
      <w:t>________/02.03.07</w:t>
    </w:r>
    <w:r w:rsidR="000C3E38" w:rsidRPr="00E63D5E">
      <w:rPr>
        <w:sz w:val="20"/>
        <w:szCs w:val="20"/>
      </w:rPr>
      <w:t>/20__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E702D5"/>
    <w:multiLevelType w:val="hybridMultilevel"/>
    <w:tmpl w:val="C1CE92F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25C93EA1"/>
    <w:multiLevelType w:val="hybridMultilevel"/>
    <w:tmpl w:val="7870D8F8"/>
    <w:lvl w:ilvl="0" w:tplc="0CBE303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3" w15:restartNumberingAfterBreak="0">
    <w:nsid w:val="34182C89"/>
    <w:multiLevelType w:val="singleLevel"/>
    <w:tmpl w:val="040B000F"/>
    <w:lvl w:ilvl="0">
      <w:start w:val="1"/>
      <w:numFmt w:val="decimal"/>
      <w:lvlText w:val="%1."/>
      <w:lvlJc w:val="left"/>
      <w:pPr>
        <w:tabs>
          <w:tab w:val="num" w:pos="3338"/>
        </w:tabs>
        <w:ind w:left="3338" w:hanging="360"/>
      </w:pPr>
      <w:rPr>
        <w:rFonts w:hint="default"/>
      </w:rPr>
    </w:lvl>
  </w:abstractNum>
  <w:abstractNum w:abstractNumId="14" w15:restartNumberingAfterBreak="0">
    <w:nsid w:val="36DB26CF"/>
    <w:multiLevelType w:val="multilevel"/>
    <w:tmpl w:val="7794D2BC"/>
    <w:lvl w:ilvl="0">
      <w:start w:val="1"/>
      <w:numFmt w:val="decimal"/>
      <w:pStyle w:val="Luettelo2"/>
      <w:lvlText w:val="%1."/>
      <w:lvlJc w:val="left"/>
      <w:pPr>
        <w:tabs>
          <w:tab w:val="num" w:pos="2345"/>
        </w:tabs>
        <w:ind w:left="2342" w:hanging="357"/>
      </w:pPr>
      <w:rPr>
        <w:rFonts w:ascii="Frutiger 55 Roman" w:hAnsi="Frutiger 55 Roman" w:hint="default"/>
        <w:b w:val="0"/>
        <w:i w:val="0"/>
        <w:sz w:val="22"/>
      </w:rPr>
    </w:lvl>
    <w:lvl w:ilvl="1">
      <w:start w:val="1"/>
      <w:numFmt w:val="bullet"/>
      <w:pStyle w:val="Luettelo"/>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Courier" w:hAnsi="Courier" w:hint="default"/>
      </w:rPr>
    </w:lvl>
    <w:lvl w:ilvl="4">
      <w:start w:val="1"/>
      <w:numFmt w:val="bullet"/>
      <w:lvlText w:val="-"/>
      <w:lvlJc w:val="left"/>
      <w:pPr>
        <w:tabs>
          <w:tab w:val="num" w:pos="1800"/>
        </w:tabs>
        <w:ind w:left="1800" w:hanging="360"/>
      </w:pPr>
      <w:rPr>
        <w:rFonts w:ascii="Courier" w:hAnsi="Courier" w:hint="default"/>
      </w:rPr>
    </w:lvl>
    <w:lvl w:ilvl="5">
      <w:start w:val="1"/>
      <w:numFmt w:val="bullet"/>
      <w:lvlText w:val="-"/>
      <w:lvlJc w:val="left"/>
      <w:pPr>
        <w:tabs>
          <w:tab w:val="num" w:pos="2160"/>
        </w:tabs>
        <w:ind w:left="2160" w:hanging="363"/>
      </w:pPr>
      <w:rPr>
        <w:rFonts w:ascii="Courier" w:hAnsi="Courier" w:hint="default"/>
      </w:rPr>
    </w:lvl>
    <w:lvl w:ilvl="6">
      <w:start w:val="1"/>
      <w:numFmt w:val="bullet"/>
      <w:lvlText w:val="-"/>
      <w:lvlJc w:val="left"/>
      <w:pPr>
        <w:tabs>
          <w:tab w:val="num" w:pos="2520"/>
        </w:tabs>
        <w:ind w:left="2520" w:hanging="360"/>
      </w:pPr>
      <w:rPr>
        <w:rFonts w:ascii="Courier" w:hAnsi="Courier" w:hint="default"/>
      </w:rPr>
    </w:lvl>
    <w:lvl w:ilvl="7">
      <w:start w:val="1"/>
      <w:numFmt w:val="bullet"/>
      <w:lvlText w:val="-"/>
      <w:lvlJc w:val="left"/>
      <w:pPr>
        <w:tabs>
          <w:tab w:val="num" w:pos="2880"/>
        </w:tabs>
        <w:ind w:left="2880" w:hanging="363"/>
      </w:pPr>
      <w:rPr>
        <w:rFonts w:ascii="Courier" w:hAnsi="Courier" w:hint="default"/>
      </w:rPr>
    </w:lvl>
    <w:lvl w:ilvl="8">
      <w:start w:val="1"/>
      <w:numFmt w:val="bullet"/>
      <w:lvlText w:val="-"/>
      <w:lvlJc w:val="left"/>
      <w:pPr>
        <w:tabs>
          <w:tab w:val="num" w:pos="3240"/>
        </w:tabs>
        <w:ind w:left="3240" w:hanging="360"/>
      </w:pPr>
      <w:rPr>
        <w:rFonts w:ascii="Courier" w:hAnsi="Courier" w:hint="default"/>
      </w:rPr>
    </w:lvl>
  </w:abstractNum>
  <w:abstractNum w:abstractNumId="15" w15:restartNumberingAfterBreak="0">
    <w:nsid w:val="37F275C8"/>
    <w:multiLevelType w:val="multilevel"/>
    <w:tmpl w:val="9952774C"/>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94163E1"/>
    <w:multiLevelType w:val="multilevel"/>
    <w:tmpl w:val="E88E2E3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1" w15:restartNumberingAfterBreak="0">
    <w:nsid w:val="7AAA2A97"/>
    <w:multiLevelType w:val="multilevel"/>
    <w:tmpl w:val="9952774C"/>
    <w:lvl w:ilvl="0">
      <w:start w:val="8"/>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7C7203A3"/>
    <w:multiLevelType w:val="hybridMultilevel"/>
    <w:tmpl w:val="1F3A5894"/>
    <w:lvl w:ilvl="0" w:tplc="0CBE303A">
      <w:start w:val="1"/>
      <w:numFmt w:val="decimal"/>
      <w:lvlText w:val="%1."/>
      <w:lvlJc w:val="left"/>
      <w:pPr>
        <w:ind w:left="1778" w:hanging="360"/>
      </w:pPr>
      <w:rPr>
        <w:rFonts w:hint="default"/>
      </w:rPr>
    </w:lvl>
    <w:lvl w:ilvl="1" w:tplc="0CBE303A">
      <w:start w:val="1"/>
      <w:numFmt w:val="decimal"/>
      <w:pStyle w:val="Otsikko2"/>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0766210">
    <w:abstractNumId w:val="17"/>
  </w:num>
  <w:num w:numId="2" w16cid:durableId="13651377">
    <w:abstractNumId w:val="16"/>
  </w:num>
  <w:num w:numId="3" w16cid:durableId="2146656319">
    <w:abstractNumId w:val="23"/>
  </w:num>
  <w:num w:numId="4" w16cid:durableId="1860241556">
    <w:abstractNumId w:val="18"/>
  </w:num>
  <w:num w:numId="5" w16cid:durableId="905264116">
    <w:abstractNumId w:val="10"/>
  </w:num>
  <w:num w:numId="6" w16cid:durableId="718356175">
    <w:abstractNumId w:val="19"/>
  </w:num>
  <w:num w:numId="7" w16cid:durableId="891766357">
    <w:abstractNumId w:val="9"/>
  </w:num>
  <w:num w:numId="8" w16cid:durableId="2058780217">
    <w:abstractNumId w:val="9"/>
  </w:num>
  <w:num w:numId="9" w16cid:durableId="2038431752">
    <w:abstractNumId w:val="7"/>
  </w:num>
  <w:num w:numId="10" w16cid:durableId="1270891770">
    <w:abstractNumId w:val="7"/>
  </w:num>
  <w:num w:numId="11" w16cid:durableId="381683222">
    <w:abstractNumId w:val="6"/>
  </w:num>
  <w:num w:numId="12" w16cid:durableId="169107875">
    <w:abstractNumId w:val="6"/>
  </w:num>
  <w:num w:numId="13" w16cid:durableId="1186292073">
    <w:abstractNumId w:val="5"/>
  </w:num>
  <w:num w:numId="14" w16cid:durableId="1483162096">
    <w:abstractNumId w:val="5"/>
  </w:num>
  <w:num w:numId="15" w16cid:durableId="1498300448">
    <w:abstractNumId w:val="4"/>
  </w:num>
  <w:num w:numId="16" w16cid:durableId="675233410">
    <w:abstractNumId w:val="4"/>
  </w:num>
  <w:num w:numId="17" w16cid:durableId="637346234">
    <w:abstractNumId w:val="8"/>
  </w:num>
  <w:num w:numId="18" w16cid:durableId="1941444810">
    <w:abstractNumId w:val="8"/>
  </w:num>
  <w:num w:numId="19" w16cid:durableId="636879825">
    <w:abstractNumId w:val="3"/>
  </w:num>
  <w:num w:numId="20" w16cid:durableId="1243880870">
    <w:abstractNumId w:val="3"/>
  </w:num>
  <w:num w:numId="21" w16cid:durableId="980118782">
    <w:abstractNumId w:val="2"/>
  </w:num>
  <w:num w:numId="22" w16cid:durableId="1377074638">
    <w:abstractNumId w:val="2"/>
  </w:num>
  <w:num w:numId="23" w16cid:durableId="698358091">
    <w:abstractNumId w:val="1"/>
  </w:num>
  <w:num w:numId="24" w16cid:durableId="568926240">
    <w:abstractNumId w:val="1"/>
  </w:num>
  <w:num w:numId="25" w16cid:durableId="1763142036">
    <w:abstractNumId w:val="0"/>
  </w:num>
  <w:num w:numId="26" w16cid:durableId="1092434287">
    <w:abstractNumId w:val="0"/>
  </w:num>
  <w:num w:numId="27" w16cid:durableId="820778379">
    <w:abstractNumId w:val="14"/>
  </w:num>
  <w:num w:numId="28" w16cid:durableId="1565795664">
    <w:abstractNumId w:val="13"/>
  </w:num>
  <w:num w:numId="29" w16cid:durableId="738291754">
    <w:abstractNumId w:val="12"/>
  </w:num>
  <w:num w:numId="30" w16cid:durableId="717514101">
    <w:abstractNumId w:val="22"/>
  </w:num>
  <w:num w:numId="31" w16cid:durableId="518010688">
    <w:abstractNumId w:val="22"/>
  </w:num>
  <w:num w:numId="32" w16cid:durableId="1002855062">
    <w:abstractNumId w:val="22"/>
  </w:num>
  <w:num w:numId="33" w16cid:durableId="1849365241">
    <w:abstractNumId w:val="20"/>
  </w:num>
  <w:num w:numId="34" w16cid:durableId="1807432413">
    <w:abstractNumId w:val="22"/>
  </w:num>
  <w:num w:numId="35" w16cid:durableId="480461924">
    <w:abstractNumId w:val="22"/>
  </w:num>
  <w:num w:numId="36" w16cid:durableId="2076392545">
    <w:abstractNumId w:val="15"/>
  </w:num>
  <w:num w:numId="37" w16cid:durableId="1413964733">
    <w:abstractNumId w:val="22"/>
  </w:num>
  <w:num w:numId="38" w16cid:durableId="1656451000">
    <w:abstractNumId w:val="21"/>
  </w:num>
  <w:num w:numId="39" w16cid:durableId="1824615187">
    <w:abstractNumId w:val="22"/>
  </w:num>
  <w:num w:numId="40" w16cid:durableId="1141459739">
    <w:abstractNumId w:val="22"/>
  </w:num>
  <w:num w:numId="41" w16cid:durableId="529413582">
    <w:abstractNumId w:val="22"/>
  </w:num>
  <w:num w:numId="42" w16cid:durableId="1375738537">
    <w:abstractNumId w:val="22"/>
  </w:num>
  <w:num w:numId="43" w16cid:durableId="1780173642">
    <w:abstractNumId w:val="22"/>
  </w:num>
  <w:num w:numId="44" w16cid:durableId="1295216535">
    <w:abstractNumId w:val="22"/>
  </w:num>
  <w:num w:numId="45" w16cid:durableId="462308454">
    <w:abstractNumId w:val="22"/>
  </w:num>
  <w:num w:numId="46" w16cid:durableId="1819761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6vo+MTOtX2TrIP5i3zlg1RAKFyvzhANBoQ5Q4bbdrvXNwfxTJJmiYp+I1jEzNZTijGo1FncURac2tN4ZPffQ==" w:salt="hu9NOAEvwMntxs9Zw363OQ=="/>
  <w:defaultTabStop w:val="1304"/>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2C"/>
    <w:rsid w:val="000023ED"/>
    <w:rsid w:val="00003F10"/>
    <w:rsid w:val="000178D6"/>
    <w:rsid w:val="00025D02"/>
    <w:rsid w:val="00037537"/>
    <w:rsid w:val="000421C4"/>
    <w:rsid w:val="00046D76"/>
    <w:rsid w:val="00060290"/>
    <w:rsid w:val="000750C8"/>
    <w:rsid w:val="00081C61"/>
    <w:rsid w:val="00090481"/>
    <w:rsid w:val="000A789F"/>
    <w:rsid w:val="000B22B4"/>
    <w:rsid w:val="000B4089"/>
    <w:rsid w:val="000B628E"/>
    <w:rsid w:val="000C3E38"/>
    <w:rsid w:val="000D702D"/>
    <w:rsid w:val="000E1316"/>
    <w:rsid w:val="000E5757"/>
    <w:rsid w:val="000E701D"/>
    <w:rsid w:val="001001D0"/>
    <w:rsid w:val="00103EAD"/>
    <w:rsid w:val="001160B8"/>
    <w:rsid w:val="001202AE"/>
    <w:rsid w:val="00127D7B"/>
    <w:rsid w:val="00130F1D"/>
    <w:rsid w:val="001378F8"/>
    <w:rsid w:val="00140C26"/>
    <w:rsid w:val="00153C8E"/>
    <w:rsid w:val="00154359"/>
    <w:rsid w:val="0016364D"/>
    <w:rsid w:val="00166266"/>
    <w:rsid w:val="00176C63"/>
    <w:rsid w:val="00182A17"/>
    <w:rsid w:val="001831E9"/>
    <w:rsid w:val="0019395A"/>
    <w:rsid w:val="0019717E"/>
    <w:rsid w:val="00197C37"/>
    <w:rsid w:val="001A7854"/>
    <w:rsid w:val="001B1B7C"/>
    <w:rsid w:val="001B6529"/>
    <w:rsid w:val="001C0262"/>
    <w:rsid w:val="001C36A8"/>
    <w:rsid w:val="001C4BFC"/>
    <w:rsid w:val="001C5362"/>
    <w:rsid w:val="001D17CC"/>
    <w:rsid w:val="001D1EFF"/>
    <w:rsid w:val="001D43A4"/>
    <w:rsid w:val="001D455E"/>
    <w:rsid w:val="001D5B65"/>
    <w:rsid w:val="001E6B89"/>
    <w:rsid w:val="001F21AC"/>
    <w:rsid w:val="00207964"/>
    <w:rsid w:val="00212971"/>
    <w:rsid w:val="00215348"/>
    <w:rsid w:val="002227C6"/>
    <w:rsid w:val="00230FF3"/>
    <w:rsid w:val="0023511A"/>
    <w:rsid w:val="00243260"/>
    <w:rsid w:val="00253868"/>
    <w:rsid w:val="00260131"/>
    <w:rsid w:val="00276DAD"/>
    <w:rsid w:val="00283B96"/>
    <w:rsid w:val="00287A6E"/>
    <w:rsid w:val="00292CEC"/>
    <w:rsid w:val="00295476"/>
    <w:rsid w:val="002956FE"/>
    <w:rsid w:val="002A58E7"/>
    <w:rsid w:val="002B75F1"/>
    <w:rsid w:val="002C0F57"/>
    <w:rsid w:val="002C33C7"/>
    <w:rsid w:val="002D0534"/>
    <w:rsid w:val="002D20AA"/>
    <w:rsid w:val="002D7CCA"/>
    <w:rsid w:val="002E638E"/>
    <w:rsid w:val="002F54DA"/>
    <w:rsid w:val="00302945"/>
    <w:rsid w:val="00313A3B"/>
    <w:rsid w:val="00317FDC"/>
    <w:rsid w:val="00324D78"/>
    <w:rsid w:val="00330140"/>
    <w:rsid w:val="003303B7"/>
    <w:rsid w:val="0034217C"/>
    <w:rsid w:val="00344E40"/>
    <w:rsid w:val="00352647"/>
    <w:rsid w:val="0035303C"/>
    <w:rsid w:val="00355351"/>
    <w:rsid w:val="00362EED"/>
    <w:rsid w:val="00372B05"/>
    <w:rsid w:val="00382F28"/>
    <w:rsid w:val="0039456E"/>
    <w:rsid w:val="003C27AB"/>
    <w:rsid w:val="003C47BC"/>
    <w:rsid w:val="003C61F5"/>
    <w:rsid w:val="003D1D63"/>
    <w:rsid w:val="003E50C3"/>
    <w:rsid w:val="003E6BF1"/>
    <w:rsid w:val="003F23A6"/>
    <w:rsid w:val="004004A8"/>
    <w:rsid w:val="004178A4"/>
    <w:rsid w:val="0042399B"/>
    <w:rsid w:val="00424884"/>
    <w:rsid w:val="004302A5"/>
    <w:rsid w:val="00430477"/>
    <w:rsid w:val="004318AE"/>
    <w:rsid w:val="00444D8F"/>
    <w:rsid w:val="00467346"/>
    <w:rsid w:val="00474857"/>
    <w:rsid w:val="0048043D"/>
    <w:rsid w:val="004844FB"/>
    <w:rsid w:val="004937A1"/>
    <w:rsid w:val="004A1B2D"/>
    <w:rsid w:val="004C01EE"/>
    <w:rsid w:val="004D233D"/>
    <w:rsid w:val="004D6477"/>
    <w:rsid w:val="004D728A"/>
    <w:rsid w:val="004F5DC8"/>
    <w:rsid w:val="004F75A1"/>
    <w:rsid w:val="00507CC1"/>
    <w:rsid w:val="00514168"/>
    <w:rsid w:val="005222AD"/>
    <w:rsid w:val="00531DE1"/>
    <w:rsid w:val="0054685B"/>
    <w:rsid w:val="00547F0B"/>
    <w:rsid w:val="005521EB"/>
    <w:rsid w:val="00552CB9"/>
    <w:rsid w:val="00552DCF"/>
    <w:rsid w:val="00554BAE"/>
    <w:rsid w:val="00555444"/>
    <w:rsid w:val="0057617B"/>
    <w:rsid w:val="005949AF"/>
    <w:rsid w:val="005A7369"/>
    <w:rsid w:val="005B2A3C"/>
    <w:rsid w:val="005B6D76"/>
    <w:rsid w:val="005C135D"/>
    <w:rsid w:val="005E6EA0"/>
    <w:rsid w:val="005F3C2C"/>
    <w:rsid w:val="005F6F34"/>
    <w:rsid w:val="006034A7"/>
    <w:rsid w:val="006050BB"/>
    <w:rsid w:val="00615472"/>
    <w:rsid w:val="00621C02"/>
    <w:rsid w:val="00626892"/>
    <w:rsid w:val="00630033"/>
    <w:rsid w:val="00644E8B"/>
    <w:rsid w:val="00651771"/>
    <w:rsid w:val="00663A8D"/>
    <w:rsid w:val="006643FB"/>
    <w:rsid w:val="00667F86"/>
    <w:rsid w:val="00673D74"/>
    <w:rsid w:val="006811FE"/>
    <w:rsid w:val="00690FF8"/>
    <w:rsid w:val="00695CF8"/>
    <w:rsid w:val="00696824"/>
    <w:rsid w:val="00697C05"/>
    <w:rsid w:val="006B1362"/>
    <w:rsid w:val="006B3E26"/>
    <w:rsid w:val="006C7F3D"/>
    <w:rsid w:val="006D65A0"/>
    <w:rsid w:val="006F319B"/>
    <w:rsid w:val="00704B7B"/>
    <w:rsid w:val="00706268"/>
    <w:rsid w:val="00711927"/>
    <w:rsid w:val="00713BC0"/>
    <w:rsid w:val="00721A6F"/>
    <w:rsid w:val="007340E3"/>
    <w:rsid w:val="00735142"/>
    <w:rsid w:val="0073560C"/>
    <w:rsid w:val="00740465"/>
    <w:rsid w:val="00761AD5"/>
    <w:rsid w:val="00766CAA"/>
    <w:rsid w:val="00772465"/>
    <w:rsid w:val="00774DCD"/>
    <w:rsid w:val="00782664"/>
    <w:rsid w:val="0078628B"/>
    <w:rsid w:val="0078691A"/>
    <w:rsid w:val="007902DE"/>
    <w:rsid w:val="00791243"/>
    <w:rsid w:val="007A7B21"/>
    <w:rsid w:val="007B7287"/>
    <w:rsid w:val="007C3FE5"/>
    <w:rsid w:val="007C5A79"/>
    <w:rsid w:val="007E3916"/>
    <w:rsid w:val="007F0D46"/>
    <w:rsid w:val="007F0DC7"/>
    <w:rsid w:val="007F41B8"/>
    <w:rsid w:val="008173CA"/>
    <w:rsid w:val="00821F25"/>
    <w:rsid w:val="00822860"/>
    <w:rsid w:val="008244D0"/>
    <w:rsid w:val="0082486C"/>
    <w:rsid w:val="008273CC"/>
    <w:rsid w:val="00831DBF"/>
    <w:rsid w:val="00841023"/>
    <w:rsid w:val="008520E6"/>
    <w:rsid w:val="00855F62"/>
    <w:rsid w:val="00862B49"/>
    <w:rsid w:val="008649B7"/>
    <w:rsid w:val="008655D4"/>
    <w:rsid w:val="00874F2C"/>
    <w:rsid w:val="00881C49"/>
    <w:rsid w:val="00887980"/>
    <w:rsid w:val="008B1511"/>
    <w:rsid w:val="008B45FF"/>
    <w:rsid w:val="008B5822"/>
    <w:rsid w:val="008D20E5"/>
    <w:rsid w:val="008D2978"/>
    <w:rsid w:val="008D68A7"/>
    <w:rsid w:val="008E418B"/>
    <w:rsid w:val="008E67DD"/>
    <w:rsid w:val="008F1CC7"/>
    <w:rsid w:val="008F6216"/>
    <w:rsid w:val="008F7523"/>
    <w:rsid w:val="00910AC9"/>
    <w:rsid w:val="00912B04"/>
    <w:rsid w:val="00922C37"/>
    <w:rsid w:val="00930D0D"/>
    <w:rsid w:val="00932A2F"/>
    <w:rsid w:val="0093565E"/>
    <w:rsid w:val="00936A6E"/>
    <w:rsid w:val="00941929"/>
    <w:rsid w:val="00955368"/>
    <w:rsid w:val="009717C2"/>
    <w:rsid w:val="0098014E"/>
    <w:rsid w:val="00985F4E"/>
    <w:rsid w:val="00986F14"/>
    <w:rsid w:val="0099594B"/>
    <w:rsid w:val="00997139"/>
    <w:rsid w:val="009A271B"/>
    <w:rsid w:val="009A2B57"/>
    <w:rsid w:val="009A3D48"/>
    <w:rsid w:val="009A7462"/>
    <w:rsid w:val="009C1E09"/>
    <w:rsid w:val="009C2335"/>
    <w:rsid w:val="009D7420"/>
    <w:rsid w:val="009E0199"/>
    <w:rsid w:val="009F3935"/>
    <w:rsid w:val="009F7CA0"/>
    <w:rsid w:val="00A001C1"/>
    <w:rsid w:val="00A065BC"/>
    <w:rsid w:val="00A12545"/>
    <w:rsid w:val="00A12DA8"/>
    <w:rsid w:val="00A17D77"/>
    <w:rsid w:val="00A22F90"/>
    <w:rsid w:val="00A41EBF"/>
    <w:rsid w:val="00A4537C"/>
    <w:rsid w:val="00A47B97"/>
    <w:rsid w:val="00A51D40"/>
    <w:rsid w:val="00A56CB9"/>
    <w:rsid w:val="00A61FB1"/>
    <w:rsid w:val="00A64F2C"/>
    <w:rsid w:val="00A72B65"/>
    <w:rsid w:val="00A87EE3"/>
    <w:rsid w:val="00AB6110"/>
    <w:rsid w:val="00AC6E7E"/>
    <w:rsid w:val="00AD0261"/>
    <w:rsid w:val="00AD5624"/>
    <w:rsid w:val="00AE44CC"/>
    <w:rsid w:val="00AE4879"/>
    <w:rsid w:val="00AE65FE"/>
    <w:rsid w:val="00AF04B5"/>
    <w:rsid w:val="00AF3FB7"/>
    <w:rsid w:val="00AF5A7D"/>
    <w:rsid w:val="00AF6FC1"/>
    <w:rsid w:val="00AF7EDD"/>
    <w:rsid w:val="00B04770"/>
    <w:rsid w:val="00B04871"/>
    <w:rsid w:val="00B114C2"/>
    <w:rsid w:val="00B13689"/>
    <w:rsid w:val="00B21AB9"/>
    <w:rsid w:val="00B26C9F"/>
    <w:rsid w:val="00B30098"/>
    <w:rsid w:val="00B77615"/>
    <w:rsid w:val="00B836F9"/>
    <w:rsid w:val="00B84014"/>
    <w:rsid w:val="00B84558"/>
    <w:rsid w:val="00B84C89"/>
    <w:rsid w:val="00B85797"/>
    <w:rsid w:val="00B86DBD"/>
    <w:rsid w:val="00BA1192"/>
    <w:rsid w:val="00BA2D8F"/>
    <w:rsid w:val="00BC7CF4"/>
    <w:rsid w:val="00BD55B2"/>
    <w:rsid w:val="00BE0D2F"/>
    <w:rsid w:val="00BE29D6"/>
    <w:rsid w:val="00C019EB"/>
    <w:rsid w:val="00C07759"/>
    <w:rsid w:val="00C128A3"/>
    <w:rsid w:val="00C130AE"/>
    <w:rsid w:val="00C415DC"/>
    <w:rsid w:val="00C438AC"/>
    <w:rsid w:val="00C525FB"/>
    <w:rsid w:val="00C52967"/>
    <w:rsid w:val="00C553C3"/>
    <w:rsid w:val="00C56239"/>
    <w:rsid w:val="00C56AE2"/>
    <w:rsid w:val="00C57678"/>
    <w:rsid w:val="00C5771F"/>
    <w:rsid w:val="00C649D5"/>
    <w:rsid w:val="00C656B6"/>
    <w:rsid w:val="00C75AE6"/>
    <w:rsid w:val="00C821D0"/>
    <w:rsid w:val="00C8311C"/>
    <w:rsid w:val="00C860C9"/>
    <w:rsid w:val="00C86449"/>
    <w:rsid w:val="00C86947"/>
    <w:rsid w:val="00C96750"/>
    <w:rsid w:val="00CA04E4"/>
    <w:rsid w:val="00CA17B4"/>
    <w:rsid w:val="00CB064D"/>
    <w:rsid w:val="00CB1C8E"/>
    <w:rsid w:val="00CB3E0C"/>
    <w:rsid w:val="00CB4F3C"/>
    <w:rsid w:val="00CC0AAA"/>
    <w:rsid w:val="00CC3239"/>
    <w:rsid w:val="00CE321E"/>
    <w:rsid w:val="00D00884"/>
    <w:rsid w:val="00D01048"/>
    <w:rsid w:val="00D137A0"/>
    <w:rsid w:val="00D21324"/>
    <w:rsid w:val="00D23E27"/>
    <w:rsid w:val="00D40DA5"/>
    <w:rsid w:val="00D44813"/>
    <w:rsid w:val="00D7299D"/>
    <w:rsid w:val="00D72BA5"/>
    <w:rsid w:val="00D80FF6"/>
    <w:rsid w:val="00D81A67"/>
    <w:rsid w:val="00D81E22"/>
    <w:rsid w:val="00D95C74"/>
    <w:rsid w:val="00DA3160"/>
    <w:rsid w:val="00DB13C0"/>
    <w:rsid w:val="00DB7D62"/>
    <w:rsid w:val="00DC5BF7"/>
    <w:rsid w:val="00DD5FF8"/>
    <w:rsid w:val="00DF28D2"/>
    <w:rsid w:val="00DF772F"/>
    <w:rsid w:val="00E01CB2"/>
    <w:rsid w:val="00E04B15"/>
    <w:rsid w:val="00E1246C"/>
    <w:rsid w:val="00E14157"/>
    <w:rsid w:val="00E27C21"/>
    <w:rsid w:val="00E37375"/>
    <w:rsid w:val="00E53949"/>
    <w:rsid w:val="00E548FD"/>
    <w:rsid w:val="00E57768"/>
    <w:rsid w:val="00E62382"/>
    <w:rsid w:val="00E63715"/>
    <w:rsid w:val="00E63D5E"/>
    <w:rsid w:val="00E67E3F"/>
    <w:rsid w:val="00E76840"/>
    <w:rsid w:val="00E76B17"/>
    <w:rsid w:val="00EB09CD"/>
    <w:rsid w:val="00EB393B"/>
    <w:rsid w:val="00EB3AFA"/>
    <w:rsid w:val="00EE0657"/>
    <w:rsid w:val="00EE0715"/>
    <w:rsid w:val="00EE206E"/>
    <w:rsid w:val="00EF3070"/>
    <w:rsid w:val="00F34BE7"/>
    <w:rsid w:val="00F37292"/>
    <w:rsid w:val="00F46EA4"/>
    <w:rsid w:val="00F52F48"/>
    <w:rsid w:val="00F565A3"/>
    <w:rsid w:val="00F663D4"/>
    <w:rsid w:val="00F67274"/>
    <w:rsid w:val="00F729C3"/>
    <w:rsid w:val="00F906F3"/>
    <w:rsid w:val="00F94E66"/>
    <w:rsid w:val="00F96BFF"/>
    <w:rsid w:val="00FA76B0"/>
    <w:rsid w:val="00FB7EDB"/>
    <w:rsid w:val="00FC4B6F"/>
    <w:rsid w:val="00FD621F"/>
    <w:rsid w:val="00FE51F3"/>
    <w:rsid w:val="00FF6C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19BB3A7"/>
  <w15:chartTrackingRefBased/>
  <w15:docId w15:val="{823FB32D-C9E3-4C34-88C6-722D44E3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40465"/>
    <w:rPr>
      <w:rFonts w:ascii="Verdana" w:hAnsi="Verdana"/>
      <w:sz w:val="24"/>
      <w:szCs w:val="24"/>
    </w:rPr>
  </w:style>
  <w:style w:type="paragraph" w:styleId="Otsikko1">
    <w:name w:val="heading 1"/>
    <w:next w:val="Leipteksti"/>
    <w:autoRedefine/>
    <w:qFormat/>
    <w:rsid w:val="006B3E26"/>
    <w:pPr>
      <w:keepNext/>
      <w:suppressAutoHyphens/>
      <w:spacing w:after="240"/>
      <w:outlineLvl w:val="0"/>
    </w:pPr>
    <w:rPr>
      <w:rFonts w:ascii="Verdana" w:hAnsi="Verdana" w:cs="Arial"/>
      <w:b/>
      <w:bCs/>
      <w:noProof/>
      <w:kern w:val="32"/>
      <w:sz w:val="28"/>
      <w:szCs w:val="32"/>
    </w:rPr>
  </w:style>
  <w:style w:type="paragraph" w:styleId="Otsikko2">
    <w:name w:val="heading 2"/>
    <w:basedOn w:val="Otsikko1"/>
    <w:next w:val="Leipteksti"/>
    <w:autoRedefine/>
    <w:qFormat/>
    <w:rsid w:val="001C36A8"/>
    <w:pPr>
      <w:numPr>
        <w:ilvl w:val="1"/>
        <w:numId w:val="30"/>
      </w:numPr>
      <w:spacing w:before="120" w:after="60"/>
      <w:outlineLvl w:val="1"/>
    </w:pPr>
    <w:rPr>
      <w:bCs w:val="0"/>
      <w:iCs/>
      <w:sz w:val="20"/>
      <w:szCs w:val="28"/>
    </w:rPr>
  </w:style>
  <w:style w:type="paragraph" w:styleId="Otsikko3">
    <w:name w:val="heading 3"/>
    <w:basedOn w:val="Normaali"/>
    <w:next w:val="Leipteksti"/>
    <w:qFormat/>
    <w:rsid w:val="009D7420"/>
    <w:pPr>
      <w:keepNext/>
      <w:spacing w:after="60"/>
      <w:outlineLvl w:val="2"/>
    </w:pPr>
    <w:rPr>
      <w:rFonts w:cs="Arial"/>
      <w:bCs/>
      <w:i/>
      <w:sz w:val="20"/>
      <w:szCs w:val="26"/>
    </w:rPr>
  </w:style>
  <w:style w:type="paragraph" w:styleId="Otsikko4">
    <w:name w:val="heading 4"/>
    <w:basedOn w:val="Normaali"/>
    <w:next w:val="Normaali"/>
    <w:qFormat/>
    <w:rsid w:val="00D81E22"/>
    <w:pPr>
      <w:keepNext/>
      <w:spacing w:before="240" w:after="60"/>
      <w:outlineLvl w:val="3"/>
    </w:pPr>
    <w:rPr>
      <w:b/>
      <w:bCs/>
      <w:sz w:val="28"/>
      <w:szCs w:val="28"/>
    </w:rPr>
  </w:style>
  <w:style w:type="paragraph" w:styleId="Otsikko5">
    <w:name w:val="heading 5"/>
    <w:basedOn w:val="Normaali"/>
    <w:next w:val="Normaali"/>
    <w:qFormat/>
    <w:rsid w:val="00D81E22"/>
    <w:pPr>
      <w:spacing w:before="240" w:after="60"/>
      <w:outlineLvl w:val="4"/>
    </w:pPr>
    <w:rPr>
      <w:b/>
      <w:bCs/>
      <w:i/>
      <w:iCs/>
      <w:sz w:val="26"/>
      <w:szCs w:val="26"/>
    </w:rPr>
  </w:style>
  <w:style w:type="paragraph" w:styleId="Otsikko6">
    <w:name w:val="heading 6"/>
    <w:basedOn w:val="Normaali"/>
    <w:next w:val="Normaali"/>
    <w:qFormat/>
    <w:rsid w:val="00D81E22"/>
    <w:pPr>
      <w:spacing w:before="240" w:after="60"/>
      <w:outlineLvl w:val="5"/>
    </w:pPr>
    <w:rPr>
      <w:b/>
      <w:bCs/>
      <w:sz w:val="22"/>
      <w:szCs w:val="22"/>
    </w:rPr>
  </w:style>
  <w:style w:type="paragraph" w:styleId="Otsikko7">
    <w:name w:val="heading 7"/>
    <w:basedOn w:val="Normaali"/>
    <w:next w:val="Normaali"/>
    <w:qFormat/>
    <w:rsid w:val="00D81E22"/>
    <w:pPr>
      <w:spacing w:before="240" w:after="60"/>
      <w:outlineLvl w:val="6"/>
    </w:pPr>
  </w:style>
  <w:style w:type="paragraph" w:styleId="Otsikko8">
    <w:name w:val="heading 8"/>
    <w:basedOn w:val="Normaali"/>
    <w:next w:val="Normaali"/>
    <w:qFormat/>
    <w:rsid w:val="00D81E22"/>
    <w:pPr>
      <w:spacing w:before="240" w:after="60"/>
      <w:outlineLvl w:val="7"/>
    </w:pPr>
    <w:rPr>
      <w:i/>
      <w:iCs/>
    </w:rPr>
  </w:style>
  <w:style w:type="paragraph" w:styleId="Otsikko9">
    <w:name w:val="heading 9"/>
    <w:basedOn w:val="Normaali"/>
    <w:next w:val="Normaali"/>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C0262"/>
    <w:pPr>
      <w:spacing w:after="240" w:line="260" w:lineRule="exact"/>
      <w:ind w:left="1418"/>
    </w:pPr>
    <w:rPr>
      <w:sz w:val="20"/>
      <w:szCs w:val="22"/>
    </w:r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character" w:styleId="Sivunumero">
    <w:name w:val="page number"/>
    <w:semiHidden/>
    <w:rsid w:val="00D81E22"/>
  </w:style>
  <w:style w:type="paragraph" w:customStyle="1" w:styleId="xxalatunnisteorganisaationnimi">
    <w:name w:val="xx_alatunniste_organisaation_nimi"/>
    <w:autoRedefine/>
    <w:rsid w:val="00CA04E4"/>
    <w:pPr>
      <w:framePr w:wrap="around" w:vAnchor="page" w:hAnchor="margin" w:y="15537"/>
      <w:tabs>
        <w:tab w:val="left" w:pos="2977"/>
        <w:tab w:val="left" w:pos="3261"/>
      </w:tabs>
      <w:suppressOverlap/>
    </w:pPr>
    <w:rPr>
      <w:rFonts w:ascii="Verdana" w:hAnsi="Verdana" w:cs="Arial"/>
      <w:b/>
      <w:noProof/>
      <w:color w:val="000000"/>
      <w:spacing w:val="-2"/>
      <w:sz w:val="16"/>
      <w:szCs w:val="16"/>
    </w:rPr>
  </w:style>
  <w:style w:type="paragraph" w:customStyle="1" w:styleId="xxalatunnisteosoitetiedot">
    <w:name w:val="xx_alatunniste_osoitetiedot"/>
    <w:next w:val="Normaali"/>
    <w:autoRedefine/>
    <w:rsid w:val="00651771"/>
    <w:pPr>
      <w:framePr w:wrap="around" w:vAnchor="page" w:hAnchor="margin" w:y="15537"/>
      <w:tabs>
        <w:tab w:val="left" w:pos="2977"/>
        <w:tab w:val="left" w:pos="3261"/>
        <w:tab w:val="left" w:pos="6521"/>
      </w:tabs>
      <w:suppressOverlap/>
    </w:pPr>
    <w:rPr>
      <w:rFonts w:ascii="Verdana" w:hAnsi="Verdana" w:cs="Arial"/>
      <w:noProof/>
      <w:color w:val="000000"/>
      <w:spacing w:val="-2"/>
      <w:sz w:val="16"/>
      <w:szCs w:val="16"/>
    </w:rPr>
  </w:style>
  <w:style w:type="paragraph" w:customStyle="1" w:styleId="xxvastaanottajaosoite">
    <w:name w:val="xx_vastaanottaja_osoite"/>
    <w:autoRedefine/>
    <w:rsid w:val="00F67274"/>
    <w:rPr>
      <w:rFonts w:ascii="Verdana" w:hAnsi="Verdana" w:cs="Arial"/>
      <w:noProof/>
      <w:color w:val="000000"/>
      <w:spacing w:val="-2"/>
      <w:szCs w:val="16"/>
    </w:rPr>
  </w:style>
  <w:style w:type="paragraph" w:customStyle="1" w:styleId="xxalatunnistewwwosoitteet">
    <w:name w:val="xx_alatunniste_www_osoitteet"/>
    <w:autoRedefine/>
    <w:rsid w:val="00D81E22"/>
    <w:pPr>
      <w:jc w:val="right"/>
    </w:pPr>
    <w:rPr>
      <w:rFonts w:ascii="Verdana" w:hAnsi="Verdana" w:cs="Arial"/>
      <w:b/>
      <w:noProof/>
      <w:color w:val="000000"/>
      <w:spacing w:val="-2"/>
      <w:szCs w:val="16"/>
    </w:rPr>
  </w:style>
  <w:style w:type="paragraph" w:customStyle="1" w:styleId="xxylatunnistekenttientxt">
    <w:name w:val="xx_ylatunniste_kenttien_txt"/>
    <w:autoRedefine/>
    <w:rsid w:val="00AE44CC"/>
    <w:rPr>
      <w:rFonts w:ascii="Verdana" w:hAnsi="Verdana" w:cs="Arial"/>
      <w:noProof/>
      <w:color w:val="000000"/>
      <w:spacing w:val="-2"/>
      <w:szCs w:val="16"/>
    </w:rPr>
  </w:style>
  <w:style w:type="paragraph" w:customStyle="1" w:styleId="xxylatunnistesivunumerointi">
    <w:name w:val="xx_ylatunniste_sivunumerointi"/>
    <w:autoRedefine/>
    <w:rsid w:val="004178A4"/>
    <w:pPr>
      <w:jc w:val="right"/>
    </w:pPr>
    <w:rPr>
      <w:rFonts w:ascii="Verdana" w:hAnsi="Verdana"/>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Leipteksti"/>
    <w:rsid w:val="00215348"/>
    <w:pPr>
      <w:numPr>
        <w:ilvl w:val="1"/>
        <w:numId w:val="27"/>
      </w:numPr>
      <w:tabs>
        <w:tab w:val="clear" w:pos="2702"/>
        <w:tab w:val="num" w:pos="1800"/>
      </w:tabs>
      <w:spacing w:after="0"/>
      <w:ind w:left="1800" w:hanging="360"/>
    </w:pPr>
  </w:style>
  <w:style w:type="paragraph" w:styleId="Luettelo2">
    <w:name w:val="List 2"/>
    <w:basedOn w:val="Normaali"/>
    <w:semiHidden/>
    <w:rsid w:val="00D81E22"/>
    <w:pPr>
      <w:numPr>
        <w:numId w:val="27"/>
      </w:numPr>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link w:val="AllekirjoitusChar"/>
    <w:rsid w:val="001C0262"/>
    <w:pPr>
      <w:spacing w:line="260" w:lineRule="exact"/>
      <w:ind w:left="1418"/>
    </w:pPr>
    <w:rPr>
      <w:sz w:val="20"/>
      <w:szCs w:val="22"/>
    </w:rPr>
  </w:style>
  <w:style w:type="character" w:styleId="Voimakas">
    <w:name w:val="Strong"/>
    <w:qFormat/>
    <w:rsid w:val="00D81E22"/>
    <w:rPr>
      <w:b/>
      <w:bCs/>
    </w:rPr>
  </w:style>
  <w:style w:type="paragraph" w:styleId="Alaotsikko">
    <w:name w:val="Subtitle"/>
    <w:basedOn w:val="Normaali"/>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D81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D81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D81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E37375"/>
    <w:rPr>
      <w:b/>
    </w:rPr>
  </w:style>
  <w:style w:type="paragraph" w:customStyle="1" w:styleId="xxrastiruutujenteksti">
    <w:name w:val="xx_rasti_ruutujen_teksti"/>
    <w:autoRedefine/>
    <w:rsid w:val="004D233D"/>
    <w:pPr>
      <w:framePr w:wrap="around" w:vAnchor="text" w:hAnchor="text" w:y="1"/>
      <w:suppressOverlap/>
      <w:jc w:val="right"/>
    </w:pPr>
    <w:rPr>
      <w:rFonts w:ascii="Verdana" w:hAnsi="Verdana" w:cs="Arial"/>
      <w:noProof/>
      <w:color w:val="000000"/>
      <w:spacing w:val="-2"/>
      <w:sz w:val="16"/>
      <w:szCs w:val="16"/>
    </w:rPr>
  </w:style>
  <w:style w:type="paragraph" w:customStyle="1" w:styleId="xxrastiruudut">
    <w:name w:val="xx_rastiruudut"/>
    <w:basedOn w:val="xxrastiruutujenteksti"/>
    <w:autoRedefine/>
    <w:rsid w:val="005F6F34"/>
    <w:pPr>
      <w:framePr w:wrap="around"/>
      <w:jc w:val="center"/>
    </w:pPr>
  </w:style>
  <w:style w:type="paragraph" w:customStyle="1" w:styleId="xxylatunnistekenttiennimet">
    <w:name w:val="xx_ylatunniste_kenttien_nimet"/>
    <w:autoRedefine/>
    <w:rsid w:val="001E6B89"/>
    <w:rPr>
      <w:rFonts w:ascii="Verdana" w:hAnsi="Verdana" w:cs="Arial"/>
      <w:noProof/>
      <w:color w:val="000000"/>
      <w:spacing w:val="-2"/>
      <w:sz w:val="16"/>
      <w:szCs w:val="16"/>
    </w:rPr>
  </w:style>
  <w:style w:type="paragraph" w:customStyle="1" w:styleId="xxvastaanottajahlonimi">
    <w:name w:val="xx_vastaanottaja_hlo_nimi"/>
    <w:basedOn w:val="xxvastaanottajaorgnimi"/>
    <w:autoRedefine/>
    <w:rsid w:val="001E6B89"/>
    <w:rPr>
      <w:b w:val="0"/>
    </w:rPr>
  </w:style>
  <w:style w:type="paragraph" w:customStyle="1" w:styleId="xxalatunnisteytunnus">
    <w:name w:val="xx_alatunniste_ytunnus"/>
    <w:autoRedefine/>
    <w:rsid w:val="003E50C3"/>
    <w:pPr>
      <w:framePr w:wrap="around" w:vAnchor="page" w:hAnchor="margin" w:y="15537"/>
      <w:tabs>
        <w:tab w:val="left" w:pos="2977"/>
        <w:tab w:val="left" w:pos="3261"/>
      </w:tabs>
      <w:ind w:left="57"/>
      <w:suppressOverlap/>
      <w:jc w:val="right"/>
    </w:pPr>
    <w:rPr>
      <w:rFonts w:ascii="Verdana" w:hAnsi="Verdana" w:cs="Arial"/>
      <w:noProof/>
      <w:color w:val="000000"/>
      <w:spacing w:val="-2"/>
      <w:sz w:val="15"/>
      <w:szCs w:val="16"/>
    </w:rPr>
  </w:style>
  <w:style w:type="character" w:customStyle="1" w:styleId="LeiptekstiChar">
    <w:name w:val="Leipäteksti Char"/>
    <w:link w:val="Leipteksti"/>
    <w:rsid w:val="001C0262"/>
    <w:rPr>
      <w:rFonts w:ascii="Verdana" w:hAnsi="Verdana"/>
      <w:szCs w:val="22"/>
    </w:rPr>
  </w:style>
  <w:style w:type="paragraph" w:styleId="Seliteteksti">
    <w:name w:val="Balloon Text"/>
    <w:basedOn w:val="Normaali"/>
    <w:link w:val="SelitetekstiChar"/>
    <w:rsid w:val="00A61FB1"/>
    <w:rPr>
      <w:rFonts w:ascii="Tahoma" w:hAnsi="Tahoma" w:cs="Tahoma"/>
      <w:sz w:val="16"/>
      <w:szCs w:val="16"/>
    </w:rPr>
  </w:style>
  <w:style w:type="character" w:customStyle="1" w:styleId="SelitetekstiChar">
    <w:name w:val="Seliteteksti Char"/>
    <w:link w:val="Seliteteksti"/>
    <w:rsid w:val="00A61FB1"/>
    <w:rPr>
      <w:rFonts w:ascii="Tahoma" w:hAnsi="Tahoma" w:cs="Tahoma"/>
      <w:sz w:val="16"/>
      <w:szCs w:val="16"/>
    </w:rPr>
  </w:style>
  <w:style w:type="character" w:styleId="Kommentinviite">
    <w:name w:val="annotation reference"/>
    <w:basedOn w:val="Kappaleenoletusfontti"/>
    <w:uiPriority w:val="99"/>
    <w:rsid w:val="00E63D5E"/>
    <w:rPr>
      <w:sz w:val="16"/>
      <w:szCs w:val="16"/>
    </w:rPr>
  </w:style>
  <w:style w:type="character" w:customStyle="1" w:styleId="AllekirjoitusChar">
    <w:name w:val="Allekirjoitus Char"/>
    <w:basedOn w:val="Kappaleenoletusfontti"/>
    <w:link w:val="Allekirjoitus"/>
    <w:rsid w:val="00E63D5E"/>
    <w:rPr>
      <w:rFonts w:ascii="Verdana" w:hAnsi="Verdana"/>
      <w:szCs w:val="22"/>
    </w:rPr>
  </w:style>
  <w:style w:type="paragraph" w:styleId="Kommentinteksti">
    <w:name w:val="annotation text"/>
    <w:basedOn w:val="Normaali"/>
    <w:link w:val="KommentintekstiChar"/>
    <w:uiPriority w:val="99"/>
    <w:rsid w:val="000B628E"/>
    <w:rPr>
      <w:sz w:val="20"/>
      <w:szCs w:val="20"/>
    </w:rPr>
  </w:style>
  <w:style w:type="character" w:customStyle="1" w:styleId="KommentintekstiChar">
    <w:name w:val="Kommentin teksti Char"/>
    <w:basedOn w:val="Kappaleenoletusfontti"/>
    <w:link w:val="Kommentinteksti"/>
    <w:uiPriority w:val="99"/>
    <w:rsid w:val="000B628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rafi\Tweb-Apuohjelmat\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06F43AB2A2968A478F40B9D425147FB7" ma:contentTypeVersion="117" ma:contentTypeDescription="" ma:contentTypeScope="" ma:versionID="301647726e97b0d8bcdfa4ef40595dca">
  <xsd:schema xmlns:xsd="http://www.w3.org/2001/XMLSchema" xmlns:xs="http://www.w3.org/2001/XMLSchema" xmlns:p="http://schemas.microsoft.com/office/2006/metadata/properties" xmlns:ns2="2510a993-7586-4865-b6a3-5e83f138a225" xmlns:ns3="986746b9-21ea-4a10-94d5-c7e2d54bbe5a" targetNamespace="http://schemas.microsoft.com/office/2006/metadata/properties" ma:root="true" ma:fieldsID="d62b69961040a3112d796f290f3ac550" ns2:_="" ns3:_="">
    <xsd:import namespace="2510a993-7586-4865-b6a3-5e83f138a225"/>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a993-7586-4865-b6a3-5e83f138a225"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5de2cb6d-e551-46bf-9827-3bde1cea5b03}" ma:internalName="TaxCatchAll" ma:showField="CatchAllData"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5de2cb6d-e551-46bf-9827-3bde1cea5b03}" ma:internalName="TaxCatchAllLabel" ma:readOnly="true" ma:showField="CatchAllDataLabel"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p:properties xmlns:p="http://schemas.microsoft.com/office/2006/metadata/properties" xmlns:xsi="http://www.w3.org/2001/XMLSchema-instance" xmlns:pc="http://schemas.microsoft.com/office/infopath/2007/PartnerControls">
  <documentManagement>
    <SaTyTosSecurityPeriodRuleId xmlns="986746b9-21ea-4a10-94d5-c7e2d54bbe5a">10</SaTyTosSecurityPeriodRuleId>
    <SaTyTosDocumentType xmlns="2510a993-7586-4865-b6a3-5e83f138a225">Ohje</SaTyTosDocumentType>
    <SaTyTosPublicity xmlns="2510a993-7586-4865-b6a3-5e83f138a225">Julkinen</SaTyTosPublicity>
    <TaxCatchAll xmlns="986746b9-21ea-4a10-94d5-c7e2d54bbe5a">
      <Value>12</Value>
      <Value>11</Value>
      <Value>3</Value>
      <Value>1</Value>
    </TaxCatchAll>
    <SaTyTosTaskGroup xmlns="2510a993-7586-4865-b6a3-5e83f138a225">Viraston toimintaa koskeva norminanto</SaTyTosTaskGroup>
    <SaTyTosTaskGroupId xmlns="2510a993-7586-4865-b6a3-5e83f138a225">00.00</SaTyTosTaskGroupId>
    <p39f2945831442ffb2b72677709d8610 xmlns="986746b9-21ea-4a10-94d5-c7e2d54bbe5a">
      <Terms xmlns="http://schemas.microsoft.com/office/infopath/2007/PartnerControls"/>
    </p39f2945831442ffb2b72677709d8610>
    <SaTyTosIssueGroupId xmlns="2510a993-7586-4865-b6a3-5e83f138a225">00.00.02</SaTyTosIssueGroupId>
    <f4b386671deb464d8bb6062959db37ce xmlns="986746b9-21ea-4a10-94d5-c7e2d54bbe5a">
      <Terms xmlns="http://schemas.microsoft.com/office/infopath/2007/PartnerControls"/>
    </f4b386671deb464d8bb6062959db37ce>
    <SaTyTosSecurityPeriodRule xmlns="986746b9-21ea-4a10-94d5-c7e2d54bbe5a">Asiakirjan valmistuminen</SaTyTosSecurityPeriodRul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CoP</TermName>
          <TermId xmlns="http://schemas.microsoft.com/office/infopath/2007/PartnerControls">972b9c55-3c4d-4f6e-a4bb-150196ac7920</TermId>
        </TermInfo>
      </Terms>
    </g947cab29b3b46f18713a0acc4648f6c>
    <a9215f07bdd34c12927c30fd8ee294e2 xmlns="986746b9-21ea-4a10-94d5-c7e2d54bbe5a">
      <Terms xmlns="http://schemas.microsoft.com/office/infopath/2007/PartnerControls">
        <TermInfo xmlns="http://schemas.microsoft.com/office/infopath/2007/PartnerControls">
          <TermName xmlns="http://schemas.microsoft.com/office/infopath/2007/PartnerControls">Tyyppihyväksyntä</TermName>
          <TermId xmlns="http://schemas.microsoft.com/office/infopath/2007/PartnerControls">5318e409-6810-462f-9d90-de7aed77ae76</TermId>
        </TermInfo>
      </Terms>
    </a9215f07bdd34c12927c30fd8ee294e2>
    <SaTyTosIssueGroup xmlns="2510a993-7586-4865-b6a3-5e83f138a225">Sisäinen ohjeistus</SaTyTosIssueGroup>
    <SaTyTosDocumentTypeId xmlns="2510a993-7586-4865-b6a3-5e83f138a225">Ohje</SaTyTosDocumentTypeId>
    <SaTyTosPreservation xmlns="2510a993-7586-4865-b6a3-5e83f138a225"> v</SaTyTosPreservation>
    <SaTyDocumentYear xmlns="2510a993-7586-4865-b6a3-5e83f138a225">2023</SaTyDocumentYear>
    <SaTyTosSecurityPeriod xmlns="986746b9-21ea-4a10-94d5-c7e2d54bbe5a">0 v v</SaTyTosSecurityPeriod>
    <SaTyDynastyDocumentGuid xmlns="986746b9-21ea-4a10-94d5-c7e2d54bbe5a">973a9328-e4f6-4aba-a3f0-9eb230230138</SaTyDynastyDocumentGuid>
    <SaTyDocumentUserData xmlns="2510a993-7586-4865-b6a3-5e83f138a225">false</SaTyDocumentUserData>
    <SaTyDocumentArchive xmlns="2510a993-7586-4865-b6a3-5e83f138a225">false</SaTyDocumentArchive>
    <SaTyDynastyDocumentUrl xmlns="986746b9-21ea-4a10-94d5-c7e2d54bbe5a">https://dynasty.int.traficom.fi/dynasty/#/db/TRAFICOM/card/?r=%2Fdocument%2F107383</SaTyDynastyDocumentUrl>
    <SaTyTosUserDataRule xmlns="986746b9-21ea-4a10-94d5-c7e2d54bbe5a" xsi:nil="true"/>
    <SaTyTosUserDataRuleId xmlns="986746b9-21ea-4a10-94d5-c7e2d54bbe5a" xsi:nil="true"/>
    <SaTyTosSecurityReason xmlns="986746b9-21ea-4a10-94d5-c7e2d54bbe5a" xsi:nil="true"/>
    <SaTyDocumentStatus xmlns="2510a993-7586-4865-b6a3-5e83f138a225">Luonnos</SaTyDocumentStatus>
    <SaTyDynastyIntStatus xmlns="986746b9-21ea-4a10-94d5-c7e2d54bbe5a">Document is added? True</SaTyDynastyIntStatus>
    <SaTyTosSecurityReasonId xmlns="986746b9-21ea-4a10-94d5-c7e2d54bbe5a" xsi:nil="true"/>
    <SaTyDynastyDirection xmlns="986746b9-21ea-4a10-94d5-c7e2d54bbe5a" xsi:nil="true"/>
  </documentManagement>
</p:properties>
</file>

<file path=customXml/itemProps1.xml><?xml version="1.0" encoding="utf-8"?>
<ds:datastoreItem xmlns:ds="http://schemas.openxmlformats.org/officeDocument/2006/customXml" ds:itemID="{04891247-C62C-420C-AA6F-726AE0D52687}">
  <ds:schemaRefs>
    <ds:schemaRef ds:uri="http://schemas.microsoft.com/sharepoint/v3/contenttype/forms"/>
  </ds:schemaRefs>
</ds:datastoreItem>
</file>

<file path=customXml/itemProps2.xml><?xml version="1.0" encoding="utf-8"?>
<ds:datastoreItem xmlns:ds="http://schemas.openxmlformats.org/officeDocument/2006/customXml" ds:itemID="{2324F1C1-CE5B-4632-ABF3-10A4465DEB46}">
  <ds:schemaRefs>
    <ds:schemaRef ds:uri="http://schemas.openxmlformats.org/officeDocument/2006/bibliography"/>
  </ds:schemaRefs>
</ds:datastoreItem>
</file>

<file path=customXml/itemProps3.xml><?xml version="1.0" encoding="utf-8"?>
<ds:datastoreItem xmlns:ds="http://schemas.openxmlformats.org/officeDocument/2006/customXml" ds:itemID="{3491C692-17E0-49ED-B1C9-0C2CA7BD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a993-7586-4865-b6a3-5e83f138a225"/>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243D3-7ABA-4F8C-993A-843D9112503D}">
  <ds:schemaRefs>
    <ds:schemaRef ds:uri="Microsoft.SharePoint.Taxonomy.ContentTypeSync"/>
  </ds:schemaRefs>
</ds:datastoreItem>
</file>

<file path=customXml/itemProps5.xml><?xml version="1.0" encoding="utf-8"?>
<ds:datastoreItem xmlns:ds="http://schemas.openxmlformats.org/officeDocument/2006/customXml" ds:itemID="{38F69AF3-F23C-4E00-BE4C-C58212803641}">
  <ds:schemaRefs>
    <ds:schemaRef ds:uri="http://schemas.microsoft.com/office/2006/metadata/properties"/>
    <ds:schemaRef ds:uri="http://schemas.microsoft.com/office/infopath/2007/PartnerControls"/>
    <ds:schemaRef ds:uri="986746b9-21ea-4a10-94d5-c7e2d54bbe5a"/>
    <ds:schemaRef ds:uri="2510a993-7586-4865-b6a3-5e83f138a225"/>
  </ds:schemaRefs>
</ds:datastoreItem>
</file>

<file path=docMetadata/LabelInfo.xml><?xml version="1.0" encoding="utf-8"?>
<clbl:labelList xmlns:clbl="http://schemas.microsoft.com/office/2020/mipLabelMetadata">
  <clbl:label id="{5e7293bf-545a-4907-bcb4-62ff40e1659b}" enabled="1" method="Standard" siteId="{a1fe7b1a-744e-4ced-981b-fa7841e761e8}" contentBits="0" removed="0"/>
</clbl:labelList>
</file>

<file path=docProps/app.xml><?xml version="1.0" encoding="utf-8"?>
<Properties xmlns="http://schemas.openxmlformats.org/officeDocument/2006/extended-properties" xmlns:vt="http://schemas.openxmlformats.org/officeDocument/2006/docPropsVTypes">
  <Template>TWeb.dot</Template>
  <TotalTime>66</TotalTime>
  <Pages>9</Pages>
  <Words>2250</Words>
  <Characters>18234</Characters>
  <Application>Microsoft Office Word</Application>
  <DocSecurity>0</DocSecurity>
  <Lines>151</Lines>
  <Paragraphs>40</Paragraphs>
  <ScaleCrop>false</ScaleCrop>
  <HeadingPairs>
    <vt:vector size="2" baseType="variant">
      <vt:variant>
        <vt:lpstr>Otsikko</vt:lpstr>
      </vt:variant>
      <vt:variant>
        <vt:i4>1</vt:i4>
      </vt:variant>
    </vt:vector>
  </HeadingPairs>
  <TitlesOfParts>
    <vt:vector size="1" baseType="lpstr">
      <vt:lpstr>Päiväys/Datum/Date</vt:lpstr>
    </vt:vector>
  </TitlesOfParts>
  <Company>Innocorp Oy</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Päiväys/Datum/Date</dc:title>
  <dc:subject/>
  <dc:creator>Jukka Riipinen</dc:creator>
  <cp:keywords/>
  <cp:lastModifiedBy>Tenhunen Harri</cp:lastModifiedBy>
  <cp:revision>8</cp:revision>
  <cp:lastPrinted>2011-11-16T09:55:00Z</cp:lastPrinted>
  <dcterms:created xsi:type="dcterms:W3CDTF">2024-12-18T10:28:00Z</dcterms:created>
  <dcterms:modified xsi:type="dcterms:W3CDTF">2025-12-15T07:23:00Z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0x0101000EC482A17D284AEE8290D09FC0D2D6D200C589622A2BFC49F09A63EB8A040062500006F43AB2A2968A478F40B9D425147FB7</vt:lpwstr>
  </property>
  <property fmtid="{D5CDD505-2E9C-101B-9397-08002B2CF9AE}" pid="5" name="eb88049090c34051aae092bae2056bc2">
    <vt:lpwstr>työohje|5319c542-73d1-4b94-8a8c-694aa08e41de</vt:lpwstr>
  </property>
  <property fmtid="{D5CDD505-2E9C-101B-9397-08002B2CF9AE}" pid="6" name="SaTyTosKeywords">
    <vt:lpwstr>11;#työohje|5319c542-73d1-4b94-8a8c-694aa08e41de</vt:lpwstr>
  </property>
  <property fmtid="{D5CDD505-2E9C-101B-9397-08002B2CF9AE}" pid="7" name="SaTyDocumentLanguage">
    <vt:lpwstr>1;#Suomi|88d960e6-e76c-48a2-b607-f1600797b640</vt:lpwstr>
  </property>
  <property fmtid="{D5CDD505-2E9C-101B-9397-08002B2CF9AE}" pid="8" name="SaTyDocumentOtherTag">
    <vt:lpwstr>3;#CoP|972b9c55-3c4d-4f6e-a4bb-150196ac7920</vt:lpwstr>
  </property>
  <property fmtid="{D5CDD505-2E9C-101B-9397-08002B2CF9AE}" pid="9" name="SaTyDocumentOrganisation">
    <vt:lpwstr>12;#Tyyppihyväksyntä|5318e409-6810-462f-9d90-de7aed77ae76</vt:lpwstr>
  </property>
  <property fmtid="{D5CDD505-2E9C-101B-9397-08002B2CF9AE}" pid="10" name="SaTyDocumentMonth">
    <vt:lpwstr/>
  </property>
</Properties>
</file>