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6BA0" w14:textId="77777777" w:rsidR="00C96750" w:rsidRPr="00932A2F" w:rsidRDefault="00C96750" w:rsidP="00932A2F">
      <w:pPr>
        <w:pStyle w:val="Allekirjoitus"/>
        <w:rPr>
          <w:szCs w:val="20"/>
        </w:rPr>
      </w:pPr>
      <w:bookmarkStart w:id="0" w:name="pvm"/>
      <w:bookmarkStart w:id="1" w:name="_Hlk214881072"/>
    </w:p>
    <w:p w14:paraId="4BC6A9AC" w14:textId="77777777" w:rsidR="006B3E26" w:rsidRPr="00932A2F" w:rsidRDefault="006B3E26" w:rsidP="00932A2F">
      <w:pPr>
        <w:pStyle w:val="Allekirjoitus"/>
        <w:rPr>
          <w:szCs w:val="20"/>
        </w:rPr>
      </w:pPr>
    </w:p>
    <w:p w14:paraId="1F680F71" w14:textId="77777777" w:rsidR="006B3E26" w:rsidRPr="00932A2F" w:rsidRDefault="006B3E26" w:rsidP="008F6216">
      <w:pPr>
        <w:pStyle w:val="Allekirjoitus"/>
        <w:ind w:left="0"/>
        <w:rPr>
          <w:szCs w:val="20"/>
        </w:rPr>
      </w:pPr>
    </w:p>
    <w:p w14:paraId="7625215D" w14:textId="77777777" w:rsidR="006B3E26" w:rsidRPr="00932A2F" w:rsidRDefault="006B3E26" w:rsidP="00932A2F">
      <w:pPr>
        <w:pStyle w:val="Allekirjoitus"/>
        <w:rPr>
          <w:szCs w:val="20"/>
        </w:rPr>
      </w:pPr>
    </w:p>
    <w:p w14:paraId="097DD949" w14:textId="77777777" w:rsidR="006B3E26" w:rsidRPr="00932A2F" w:rsidRDefault="006B3E26" w:rsidP="00932A2F">
      <w:pPr>
        <w:pStyle w:val="Allekirjoitus"/>
        <w:rPr>
          <w:szCs w:val="20"/>
        </w:rPr>
      </w:pPr>
    </w:p>
    <w:p w14:paraId="3C057998" w14:textId="77777777" w:rsidR="006B3E26" w:rsidRPr="00932A2F" w:rsidRDefault="006B3E26" w:rsidP="00932A2F">
      <w:pPr>
        <w:pStyle w:val="Allekirjoitus"/>
        <w:rPr>
          <w:szCs w:val="20"/>
        </w:rPr>
      </w:pPr>
    </w:p>
    <w:bookmarkEnd w:id="0"/>
    <w:p w14:paraId="39169F46" w14:textId="77777777" w:rsidR="00932A2F" w:rsidRPr="00932A2F" w:rsidRDefault="00932A2F" w:rsidP="001C36A8">
      <w:pPr>
        <w:pStyle w:val="Otsikko1"/>
      </w:pPr>
      <w:r>
        <w:t>AGREEMENT ON CONTROL OF THE CONFORMITY OF PRODUCTION</w:t>
      </w:r>
    </w:p>
    <w:p w14:paraId="33E91F37" w14:textId="77777777" w:rsidR="00932A2F" w:rsidRPr="00932A2F" w:rsidRDefault="00932A2F" w:rsidP="001C36A8">
      <w:pPr>
        <w:pStyle w:val="Otsikko2"/>
      </w:pPr>
      <w:r>
        <w:t>Parties to the agreement</w:t>
      </w:r>
    </w:p>
    <w:p w14:paraId="115F5235" w14:textId="77777777" w:rsidR="00932A2F" w:rsidRPr="00932A2F" w:rsidRDefault="00932A2F" w:rsidP="00932A2F">
      <w:pPr>
        <w:pStyle w:val="Allekirjoitus"/>
        <w:rPr>
          <w:szCs w:val="20"/>
        </w:rPr>
      </w:pPr>
    </w:p>
    <w:p w14:paraId="10E16AD6" w14:textId="0A9DE0EB" w:rsidR="00932A2F" w:rsidRPr="00932A2F" w:rsidRDefault="004C01EE" w:rsidP="00932A2F">
      <w:pPr>
        <w:pStyle w:val="Allekirjoitus"/>
        <w:rPr>
          <w:szCs w:val="20"/>
        </w:rPr>
      </w:pPr>
      <w:r>
        <w:t>Finnish Transport and Communications Agency (hereinafter also the Agency)</w:t>
      </w:r>
    </w:p>
    <w:p w14:paraId="32CC5455" w14:textId="77777777" w:rsidR="00932A2F" w:rsidRPr="00932A2F" w:rsidRDefault="00932A2F" w:rsidP="00932A2F">
      <w:pPr>
        <w:pStyle w:val="Allekirjoitus"/>
        <w:rPr>
          <w:szCs w:val="20"/>
        </w:rPr>
      </w:pPr>
      <w:r>
        <w:t>PO Box 320, FI-00059 TRAFICOM, Finland</w:t>
      </w:r>
    </w:p>
    <w:p w14:paraId="63CC0A62" w14:textId="77777777" w:rsidR="00932A2F" w:rsidRPr="00932A2F" w:rsidRDefault="00932A2F" w:rsidP="00932A2F">
      <w:pPr>
        <w:pStyle w:val="Allekirjoitus"/>
        <w:rPr>
          <w:szCs w:val="20"/>
        </w:rPr>
      </w:pPr>
    </w:p>
    <w:p w14:paraId="25B732B6" w14:textId="77777777" w:rsidR="00932A2F" w:rsidRPr="00932A2F" w:rsidRDefault="00932A2F" w:rsidP="00932A2F">
      <w:pPr>
        <w:pStyle w:val="Allekirjoitus"/>
        <w:rPr>
          <w:szCs w:val="20"/>
        </w:rPr>
      </w:pPr>
      <w:r>
        <w:t>and</w:t>
      </w:r>
    </w:p>
    <w:p w14:paraId="0021332F" w14:textId="77777777" w:rsidR="00932A2F" w:rsidRPr="00932A2F" w:rsidRDefault="00932A2F" w:rsidP="00932A2F">
      <w:pPr>
        <w:pStyle w:val="Allekirjoitus"/>
        <w:rPr>
          <w:szCs w:val="20"/>
        </w:rPr>
      </w:pPr>
    </w:p>
    <w:p w14:paraId="14B534FE" w14:textId="77777777" w:rsidR="00932A2F" w:rsidRPr="00932A2F" w:rsidRDefault="00932A2F" w:rsidP="00932A2F">
      <w:pPr>
        <w:pStyle w:val="Allekirjoitus"/>
        <w:rPr>
          <w:szCs w:val="20"/>
        </w:rPr>
      </w:pPr>
      <w:r w:rsidRPr="00932A2F">
        <w:fldChar w:fldCharType="begin" w:fldLock="1">
          <w:ffData>
            <w:name w:val="Teksti6"/>
            <w:enabled/>
            <w:calcOnExit w:val="0"/>
            <w:textInput>
              <w:default w:val="[company]"/>
            </w:textInput>
          </w:ffData>
        </w:fldChar>
      </w:r>
      <w:bookmarkStart w:id="2" w:name="Teksti6"/>
      <w:r w:rsidRPr="00932A2F">
        <w:instrText xml:space="preserve"> FORMTEXT </w:instrText>
      </w:r>
      <w:r w:rsidRPr="00932A2F">
        <w:fldChar w:fldCharType="separate"/>
      </w:r>
      <w:r>
        <w:t>[Company]</w:t>
      </w:r>
      <w:r w:rsidRPr="00932A2F">
        <w:fldChar w:fldCharType="end"/>
      </w:r>
      <w:bookmarkEnd w:id="2"/>
      <w:r>
        <w:t xml:space="preserve">  (hereinafter Type-approval Applicant)</w:t>
      </w:r>
    </w:p>
    <w:p w14:paraId="06BEC07B" w14:textId="77777777" w:rsidR="00932A2F" w:rsidRPr="00932A2F" w:rsidRDefault="00932A2F" w:rsidP="00932A2F">
      <w:pPr>
        <w:pStyle w:val="Allekirjoitus"/>
        <w:rPr>
          <w:szCs w:val="20"/>
        </w:rPr>
      </w:pPr>
      <w:r w:rsidRPr="00932A2F">
        <w:fldChar w:fldCharType="begin" w:fldLock="1">
          <w:ffData>
            <w:name w:val="Teksti2"/>
            <w:enabled/>
            <w:calcOnExit w:val="0"/>
            <w:textInput>
              <w:default w:val="[Business ID]"/>
            </w:textInput>
          </w:ffData>
        </w:fldChar>
      </w:r>
      <w:bookmarkStart w:id="3" w:name="Teksti2"/>
      <w:r w:rsidRPr="00932A2F">
        <w:instrText xml:space="preserve"> FORMTEXT </w:instrText>
      </w:r>
      <w:r w:rsidRPr="00932A2F">
        <w:fldChar w:fldCharType="separate"/>
      </w:r>
      <w:r>
        <w:t xml:space="preserve">[Business ID] </w:t>
      </w:r>
      <w:r w:rsidRPr="00932A2F">
        <w:fldChar w:fldCharType="end"/>
      </w:r>
      <w:bookmarkEnd w:id="3"/>
    </w:p>
    <w:p w14:paraId="5EEAE61C" w14:textId="77777777" w:rsidR="00932A2F" w:rsidRPr="00932A2F" w:rsidRDefault="00932A2F" w:rsidP="00932A2F">
      <w:pPr>
        <w:pStyle w:val="Allekirjoitus"/>
        <w:rPr>
          <w:szCs w:val="20"/>
        </w:rPr>
      </w:pPr>
      <w:r w:rsidRPr="00932A2F">
        <w:fldChar w:fldCharType="begin" w:fldLock="1">
          <w:ffData>
            <w:name w:val="Teksti8"/>
            <w:enabled/>
            <w:calcOnExit w:val="0"/>
            <w:textInput>
              <w:default w:val="[Address]"/>
            </w:textInput>
          </w:ffData>
        </w:fldChar>
      </w:r>
      <w:bookmarkStart w:id="4" w:name="Teksti8"/>
      <w:r w:rsidRPr="00932A2F">
        <w:instrText xml:space="preserve"> FORMTEXT </w:instrText>
      </w:r>
      <w:r w:rsidRPr="00932A2F">
        <w:fldChar w:fldCharType="separate"/>
      </w:r>
      <w:r>
        <w:t>[Address]</w:t>
      </w:r>
      <w:r w:rsidRPr="00932A2F">
        <w:fldChar w:fldCharType="end"/>
      </w:r>
      <w:bookmarkEnd w:id="4"/>
      <w:r>
        <w:t xml:space="preserve"> </w:t>
      </w:r>
    </w:p>
    <w:p w14:paraId="748AB1BE" w14:textId="77777777" w:rsidR="00932A2F" w:rsidRPr="00932A2F" w:rsidRDefault="00932A2F" w:rsidP="00932A2F">
      <w:pPr>
        <w:pStyle w:val="Allekirjoitus"/>
        <w:rPr>
          <w:szCs w:val="20"/>
        </w:rPr>
      </w:pPr>
    </w:p>
    <w:p w14:paraId="07D1B5D2" w14:textId="1744B437" w:rsidR="00932A2F" w:rsidRPr="00932A2F" w:rsidRDefault="00932A2F" w:rsidP="00932A2F">
      <w:pPr>
        <w:pStyle w:val="Allekirjoitus"/>
        <w:rPr>
          <w:szCs w:val="20"/>
        </w:rPr>
      </w:pPr>
      <w:r>
        <w:t xml:space="preserve">When referring to both parties collectively, the term ‘Parties’ shall be used. </w:t>
      </w:r>
    </w:p>
    <w:p w14:paraId="1338ED11" w14:textId="77777777" w:rsidR="00932A2F" w:rsidRPr="00932A2F" w:rsidRDefault="00932A2F" w:rsidP="00932A2F">
      <w:pPr>
        <w:pStyle w:val="Allekirjoitus"/>
        <w:rPr>
          <w:szCs w:val="20"/>
        </w:rPr>
      </w:pPr>
    </w:p>
    <w:p w14:paraId="09EB6C5C" w14:textId="77777777" w:rsidR="00932A2F" w:rsidRPr="00932A2F" w:rsidRDefault="00932A2F" w:rsidP="001C36A8">
      <w:pPr>
        <w:pStyle w:val="Otsikko2"/>
      </w:pPr>
      <w:r>
        <w:t>Contact information</w:t>
      </w:r>
    </w:p>
    <w:p w14:paraId="27A8CE54" w14:textId="77777777" w:rsidR="00932A2F" w:rsidRPr="00932A2F" w:rsidRDefault="00932A2F" w:rsidP="00932A2F">
      <w:pPr>
        <w:pStyle w:val="Allekirjoitus"/>
        <w:rPr>
          <w:szCs w:val="20"/>
        </w:rPr>
      </w:pPr>
    </w:p>
    <w:p w14:paraId="12003C3E" w14:textId="77777777" w:rsidR="00932A2F" w:rsidRPr="00932A2F" w:rsidRDefault="00932A2F" w:rsidP="00932A2F">
      <w:pPr>
        <w:pStyle w:val="Allekirjoitus"/>
        <w:rPr>
          <w:szCs w:val="20"/>
        </w:rPr>
      </w:pPr>
      <w:r>
        <w:t xml:space="preserve">Each Party shall appoint one or more responsible persons whose task is to monitor and supervise the implementation of the agreement and to provide information on matters related to its implementation. The responsible persons have no authority to amend the agreement. </w:t>
      </w:r>
    </w:p>
    <w:p w14:paraId="2E13D431" w14:textId="77777777" w:rsidR="00932A2F" w:rsidRPr="00932A2F" w:rsidRDefault="00932A2F" w:rsidP="00932A2F">
      <w:pPr>
        <w:pStyle w:val="Allekirjoitus"/>
        <w:rPr>
          <w:szCs w:val="20"/>
        </w:rPr>
      </w:pPr>
    </w:p>
    <w:p w14:paraId="49C02215" w14:textId="043623FB" w:rsidR="00932A2F" w:rsidRDefault="00932A2F" w:rsidP="00932A2F">
      <w:pPr>
        <w:pStyle w:val="Allekirjoitus"/>
        <w:rPr>
          <w:color w:val="000000" w:themeColor="text1"/>
          <w:sz w:val="24"/>
          <w:szCs w:val="24"/>
        </w:rPr>
      </w:pPr>
      <w:r>
        <w:rPr>
          <w:color w:val="000000" w:themeColor="text1"/>
        </w:rPr>
        <w:t>The responsible persons referred to in the agreement are specified in Appendix 1 to the agreement.</w:t>
      </w:r>
      <w:r>
        <w:rPr>
          <w:color w:val="000000" w:themeColor="text1"/>
          <w:sz w:val="24"/>
        </w:rPr>
        <w:t xml:space="preserve"> </w:t>
      </w:r>
    </w:p>
    <w:p w14:paraId="2C0F021E" w14:textId="56D0F9A3" w:rsidR="00E63D5E" w:rsidRDefault="00E63D5E" w:rsidP="00932A2F">
      <w:pPr>
        <w:pStyle w:val="Allekirjoitus"/>
        <w:rPr>
          <w:color w:val="000000" w:themeColor="text1"/>
          <w:sz w:val="24"/>
          <w:szCs w:val="24"/>
        </w:rPr>
      </w:pPr>
    </w:p>
    <w:p w14:paraId="2A05B9A8" w14:textId="38B03AE6" w:rsidR="00E63D5E" w:rsidRPr="00514168" w:rsidRDefault="00E63D5E" w:rsidP="00932A2F">
      <w:pPr>
        <w:pStyle w:val="Allekirjoitus"/>
        <w:rPr>
          <w:color w:val="000000" w:themeColor="text1"/>
          <w:szCs w:val="20"/>
        </w:rPr>
      </w:pPr>
      <w:r>
        <w:t>Any changes to the information provided in Appendix 1 shall be notified without delay in writing to the other Party’s responsible person by providing the other Party with an updated Appendix 1.</w:t>
      </w:r>
    </w:p>
    <w:p w14:paraId="6AE86800" w14:textId="77777777" w:rsidR="00932A2F" w:rsidRPr="00932A2F" w:rsidRDefault="00932A2F" w:rsidP="00932A2F">
      <w:pPr>
        <w:pStyle w:val="Allekirjoitus"/>
        <w:rPr>
          <w:szCs w:val="20"/>
        </w:rPr>
      </w:pPr>
    </w:p>
    <w:p w14:paraId="70EAC92C" w14:textId="77777777" w:rsidR="00932A2F" w:rsidRPr="00932A2F" w:rsidRDefault="00932A2F" w:rsidP="001C36A8">
      <w:pPr>
        <w:pStyle w:val="Otsikko2"/>
      </w:pPr>
      <w:r>
        <w:t>Background and purpose of the agreement</w:t>
      </w:r>
    </w:p>
    <w:p w14:paraId="7A34A2E1" w14:textId="77777777" w:rsidR="00932A2F" w:rsidRPr="00932A2F" w:rsidRDefault="00932A2F" w:rsidP="00932A2F">
      <w:pPr>
        <w:pStyle w:val="Allekirjoitus"/>
        <w:rPr>
          <w:szCs w:val="20"/>
        </w:rPr>
      </w:pPr>
    </w:p>
    <w:p w14:paraId="1FF36ED5" w14:textId="77777777" w:rsidR="00E63D5E" w:rsidRDefault="00E63D5E" w:rsidP="00E63D5E">
      <w:pPr>
        <w:pStyle w:val="Allekirjoitus"/>
        <w:rPr>
          <w:szCs w:val="20"/>
        </w:rPr>
      </w:pPr>
      <w:r>
        <w:t>The Finnish Transport and Communications Agency acts in Finland as the approval authority for road transport under section 42 of the Vehicles Act (82/2021).</w:t>
      </w:r>
    </w:p>
    <w:p w14:paraId="58EFA137" w14:textId="77777777" w:rsidR="00E63D5E" w:rsidRDefault="00E63D5E" w:rsidP="00E63D5E">
      <w:pPr>
        <w:pStyle w:val="Allekirjoitus"/>
        <w:rPr>
          <w:szCs w:val="20"/>
        </w:rPr>
      </w:pPr>
    </w:p>
    <w:p w14:paraId="7C08B1E3" w14:textId="77777777" w:rsidR="00E63D5E" w:rsidRPr="00932A2F" w:rsidRDefault="00E63D5E" w:rsidP="00E63D5E">
      <w:pPr>
        <w:pStyle w:val="Allekirjoitus"/>
        <w:rPr>
          <w:szCs w:val="20"/>
        </w:rPr>
      </w:pPr>
      <w:r>
        <w:t>Under section 67 of the Vehicles Act, before a type-approval is granted the applicant shall conclude an agreement on controlling the conformity of production.</w:t>
      </w:r>
    </w:p>
    <w:p w14:paraId="749D5BC8" w14:textId="77777777" w:rsidR="00E63D5E" w:rsidRPr="00932A2F" w:rsidRDefault="00E63D5E" w:rsidP="00E63D5E">
      <w:pPr>
        <w:pStyle w:val="Allekirjoitus"/>
        <w:rPr>
          <w:szCs w:val="20"/>
        </w:rPr>
      </w:pPr>
    </w:p>
    <w:p w14:paraId="0B82E6B6" w14:textId="53D6ED7C" w:rsidR="00932A2F" w:rsidRPr="00932A2F" w:rsidRDefault="00E63D5E" w:rsidP="00E63D5E">
      <w:pPr>
        <w:pStyle w:val="Allekirjoitus"/>
        <w:rPr>
          <w:szCs w:val="20"/>
        </w:rPr>
      </w:pPr>
      <w:r>
        <w:t xml:space="preserve">The purpose of this agreement is to enable the Finnish Transport and Communications Agency to ensure, before granting type-approval and thereafter, that the Type-approval Applicant has sufficient procedures in place to ensure effective control of the conformity of production. </w:t>
      </w:r>
    </w:p>
    <w:p w14:paraId="37D99D06" w14:textId="77777777" w:rsidR="00932A2F" w:rsidRPr="00932A2F" w:rsidRDefault="00932A2F" w:rsidP="00932A2F">
      <w:pPr>
        <w:pStyle w:val="Allekirjoitus"/>
        <w:rPr>
          <w:szCs w:val="20"/>
        </w:rPr>
      </w:pPr>
    </w:p>
    <w:p w14:paraId="0599754F" w14:textId="77777777" w:rsidR="00E63D5E" w:rsidRDefault="00932A2F" w:rsidP="00932A2F">
      <w:pPr>
        <w:pStyle w:val="Allekirjoitus"/>
        <w:rPr>
          <w:szCs w:val="20"/>
        </w:rPr>
      </w:pPr>
      <w:r>
        <w:lastRenderedPageBreak/>
        <w:t>As the holder of type-approval, the Type-approval Applicant is responsible for ensuring that the vehicle, system, component, separate technical unit, part or equipment complies with the requirements laid down in the provisions governing the type-approval.</w:t>
      </w:r>
    </w:p>
    <w:p w14:paraId="3269BEE8" w14:textId="3EA9727A" w:rsidR="00932A2F" w:rsidRPr="00932A2F" w:rsidRDefault="00932A2F" w:rsidP="00932A2F">
      <w:pPr>
        <w:pStyle w:val="Allekirjoitus"/>
        <w:rPr>
          <w:szCs w:val="20"/>
        </w:rPr>
      </w:pPr>
      <w:r>
        <w:t xml:space="preserve"> </w:t>
      </w:r>
    </w:p>
    <w:p w14:paraId="1DCD87F3" w14:textId="77777777" w:rsidR="00932A2F" w:rsidRPr="00932A2F" w:rsidRDefault="00932A2F" w:rsidP="00932A2F">
      <w:pPr>
        <w:pStyle w:val="Allekirjoitus"/>
        <w:rPr>
          <w:szCs w:val="20"/>
        </w:rPr>
      </w:pPr>
      <w:r>
        <w:t>The powers of the entity performing the control of production conformity are laid down in section 68 of the Vehicles Act.</w:t>
      </w:r>
    </w:p>
    <w:p w14:paraId="74E0DC0A" w14:textId="77777777" w:rsidR="00932A2F" w:rsidRPr="00932A2F" w:rsidRDefault="00932A2F" w:rsidP="00932A2F">
      <w:pPr>
        <w:pStyle w:val="Allekirjoitus"/>
        <w:rPr>
          <w:szCs w:val="20"/>
        </w:rPr>
      </w:pPr>
    </w:p>
    <w:p w14:paraId="71665222" w14:textId="77777777" w:rsidR="00932A2F" w:rsidRPr="00932A2F" w:rsidRDefault="00932A2F" w:rsidP="001C36A8">
      <w:pPr>
        <w:pStyle w:val="Otsikko2"/>
      </w:pPr>
      <w:r>
        <w:t>Subject of the agreement</w:t>
      </w:r>
    </w:p>
    <w:p w14:paraId="7D69CEC5" w14:textId="77777777" w:rsidR="00932A2F" w:rsidRPr="00932A2F" w:rsidRDefault="00932A2F" w:rsidP="00932A2F">
      <w:pPr>
        <w:pStyle w:val="Allekirjoitus"/>
        <w:rPr>
          <w:szCs w:val="20"/>
        </w:rPr>
      </w:pPr>
    </w:p>
    <w:p w14:paraId="5F2E5579" w14:textId="03EDEA0E" w:rsidR="00932A2F" w:rsidRDefault="00932A2F" w:rsidP="00932A2F">
      <w:pPr>
        <w:pStyle w:val="Allekirjoitus"/>
        <w:rPr>
          <w:szCs w:val="20"/>
        </w:rPr>
      </w:pPr>
      <w:r>
        <w:t>This contract sets out, in accordance with section 3 of the Government Decree on Vehicles (162/2021), the implementation of the control of production conformity: the control methods; the procedures and time limits for reporting observations, deficiencies and changes identified during the control; the criteria applied when assessing the activities of the Type-approval Applicant; the intervals of the assessments, checks, inspections and tests included in the control; the recording of the results of tests and calculations and the reporting of related observations to the approval authority; and the availability of any annexed documents related to the control of conformity.</w:t>
      </w:r>
    </w:p>
    <w:p w14:paraId="5938D77A" w14:textId="74AF4C97" w:rsidR="00E63D5E" w:rsidRDefault="00E63D5E" w:rsidP="00932A2F">
      <w:pPr>
        <w:pStyle w:val="Allekirjoitus"/>
        <w:rPr>
          <w:szCs w:val="20"/>
        </w:rPr>
      </w:pPr>
    </w:p>
    <w:p w14:paraId="041A44EE" w14:textId="2CA44341" w:rsidR="00E63D5E" w:rsidRPr="00E63D5E" w:rsidRDefault="00E63D5E" w:rsidP="00E63D5E">
      <w:pPr>
        <w:pStyle w:val="Otsikko2"/>
      </w:pPr>
      <w:r>
        <w:t>Provisions, guidelines and regulations to be followed</w:t>
      </w:r>
    </w:p>
    <w:p w14:paraId="34B4CE62" w14:textId="175E612B" w:rsidR="00E63D5E" w:rsidRDefault="00E63D5E" w:rsidP="00932A2F">
      <w:pPr>
        <w:pStyle w:val="Allekirjoitus"/>
        <w:rPr>
          <w:szCs w:val="20"/>
        </w:rPr>
      </w:pPr>
    </w:p>
    <w:p w14:paraId="1E84C030" w14:textId="77777777" w:rsidR="00E63D5E" w:rsidRDefault="00E63D5E" w:rsidP="00E63D5E">
      <w:pPr>
        <w:pStyle w:val="Leipteksti"/>
      </w:pPr>
      <w:r>
        <w:t>The Type-approval Applicant shall comply with the legislation, regulations and guidelines in force when implementing the control of the conformity of production.</w:t>
      </w:r>
    </w:p>
    <w:p w14:paraId="65CDBAF1" w14:textId="77777777" w:rsidR="00E63D5E" w:rsidRDefault="00E63D5E" w:rsidP="00E63D5E">
      <w:pPr>
        <w:pStyle w:val="Leipteksti"/>
      </w:pPr>
      <w:r>
        <w:t>The Finnish Transport and Communications Agency shall inform the Type-approval Applicant of any regulatory amendments that affect the activities covered by this agreement. The Agency undertakes to provide any operational instructions relating to changes required in the control of the conformity of production.</w:t>
      </w:r>
    </w:p>
    <w:p w14:paraId="208990A9" w14:textId="77777777" w:rsidR="00E63D5E" w:rsidRDefault="00E63D5E" w:rsidP="00E63D5E">
      <w:pPr>
        <w:pStyle w:val="Leipteksti"/>
      </w:pPr>
      <w:r>
        <w:t>The Finnish Transport and Communications Agency’s commitment to inform the Type-approval Applicant does not remove the Type-approval Applicant’s obligation to comply with the provisions in force.</w:t>
      </w:r>
    </w:p>
    <w:p w14:paraId="587F6674" w14:textId="77777777" w:rsidR="00E63D5E" w:rsidRDefault="00E63D5E" w:rsidP="00E63D5E">
      <w:pPr>
        <w:pStyle w:val="Leipteksti"/>
      </w:pPr>
      <w:r>
        <w:t>The control of the conformity of production shall comply with the directly binding provisions of the European Union, the requirements of the laws and subordinate provisions and regulations of Finland, as well as those arising from other EU legislation, from the Agreement concerning the adoption of harmonised technical regulations for wheeled vehicles, equipment and parts and the reciprocal recognition of approvals (</w:t>
      </w:r>
      <w:proofErr w:type="spellStart"/>
      <w:r>
        <w:t>SopS</w:t>
      </w:r>
      <w:proofErr w:type="spellEnd"/>
      <w:r>
        <w:t xml:space="preserve"> 70/1976, E/ECE/TRANS/505/Rev.3) or from other international obligations. </w:t>
      </w:r>
    </w:p>
    <w:p w14:paraId="2A8A5FC9" w14:textId="77777777" w:rsidR="00E63D5E" w:rsidRDefault="00E63D5E" w:rsidP="00E63D5E">
      <w:pPr>
        <w:pStyle w:val="Leipteksti"/>
      </w:pPr>
      <w:r>
        <w:t xml:space="preserve">The Type-approval Applicant shall comply with the guidance issued by the authorities. </w:t>
      </w:r>
    </w:p>
    <w:p w14:paraId="19896E39" w14:textId="77777777" w:rsidR="00E63D5E" w:rsidRDefault="00E63D5E" w:rsidP="00E63D5E">
      <w:pPr>
        <w:pStyle w:val="Leipteksti"/>
      </w:pPr>
      <w:r>
        <w:t>The Type-approval Applicant cannot rely on ignorance of the content of legislation in the event of any conflict or neglect.</w:t>
      </w:r>
    </w:p>
    <w:p w14:paraId="48565021" w14:textId="77777777" w:rsidR="00E63D5E" w:rsidRDefault="00E63D5E" w:rsidP="00E63D5E">
      <w:pPr>
        <w:pStyle w:val="Leipteksti"/>
      </w:pPr>
      <w:r>
        <w:t>The Type-approval Applicant undertakes to comply with, and is responsible for complying with, all lawful data protection procedures concerning the control of the conformity of production in relation to the collection of personal data, the content of such data, its own activities, and the disclosure, storage, protection, destruction and any other processing of such data.</w:t>
      </w:r>
    </w:p>
    <w:p w14:paraId="324CF082" w14:textId="77777777" w:rsidR="00E63D5E" w:rsidRDefault="00E63D5E" w:rsidP="00E63D5E">
      <w:pPr>
        <w:pStyle w:val="Leipteksti"/>
      </w:pPr>
      <w:r>
        <w:lastRenderedPageBreak/>
        <w:t>The Type-approval Applicant’s other business activities shall not conflict with the legislation governing the activities covered by this agreement.</w:t>
      </w:r>
    </w:p>
    <w:p w14:paraId="4CB381FE" w14:textId="77777777" w:rsidR="00E63D5E" w:rsidRDefault="00E63D5E" w:rsidP="00E63D5E">
      <w:pPr>
        <w:pStyle w:val="Leipteksti"/>
      </w:pPr>
      <w:r>
        <w:t xml:space="preserve">Finnish national regulation is based on sections 66–68 of the Vehicles Act (82/2021) and the provisions issued under them.  </w:t>
      </w:r>
    </w:p>
    <w:p w14:paraId="1AC260C0" w14:textId="1D8ED427" w:rsidR="00E63D5E" w:rsidRPr="00932A2F" w:rsidRDefault="00E63D5E" w:rsidP="00E63D5E">
      <w:pPr>
        <w:pStyle w:val="Allekirjoitus"/>
        <w:rPr>
          <w:szCs w:val="20"/>
        </w:rPr>
      </w:pPr>
      <w:r>
        <w:t xml:space="preserve">The Finnish Transport and Communications Agency’s regulation Procedures for monitoring the conformity of production of a vehicle, system, component, separate technical unit, part and equipment (TRAFICOM/425095/03.04.03.00/2022) provides </w:t>
      </w:r>
      <w:r>
        <w:rPr>
          <w:color w:val="1C1C1C"/>
          <w:shd w:val="clear" w:color="auto" w:fill="FFFFFF"/>
        </w:rPr>
        <w:t>more detailed provisions on written control plans and adequate product conformity arrangements related to national, UN, EC and EU type-approval and national small-series type-approval.</w:t>
      </w:r>
    </w:p>
    <w:p w14:paraId="0F91F12E" w14:textId="77777777" w:rsidR="00932A2F" w:rsidRPr="00932A2F" w:rsidRDefault="00932A2F" w:rsidP="00932A2F">
      <w:pPr>
        <w:pStyle w:val="Allekirjoitus"/>
        <w:rPr>
          <w:szCs w:val="20"/>
        </w:rPr>
      </w:pPr>
    </w:p>
    <w:p w14:paraId="6CDE2C9A" w14:textId="77777777" w:rsidR="00932A2F" w:rsidRDefault="00932A2F" w:rsidP="001C36A8">
      <w:pPr>
        <w:pStyle w:val="Otsikko2"/>
      </w:pPr>
      <w:r>
        <w:t xml:space="preserve">Production conformity control methods </w:t>
      </w:r>
    </w:p>
    <w:p w14:paraId="2262074F" w14:textId="0A9602B6" w:rsidR="00932A2F" w:rsidRPr="00711927" w:rsidRDefault="00932A2F" w:rsidP="00E63D5E">
      <w:pPr>
        <w:pStyle w:val="Otsikko2"/>
        <w:numPr>
          <w:ilvl w:val="1"/>
          <w:numId w:val="36"/>
        </w:numPr>
      </w:pPr>
      <w:r>
        <w:t>Arrangements applied by the</w:t>
      </w:r>
      <w:bookmarkStart w:id="5" w:name="OLE_LINK3"/>
      <w:r>
        <w:t xml:space="preserve"> </w:t>
      </w:r>
      <w:bookmarkStart w:id="6" w:name="OLE_LINK4"/>
      <w:r>
        <w:t>Type-approval Applicant for the conformity of production</w:t>
      </w:r>
      <w:bookmarkEnd w:id="5"/>
      <w:bookmarkEnd w:id="6"/>
    </w:p>
    <w:p w14:paraId="25BF22D0" w14:textId="77777777" w:rsidR="00932A2F" w:rsidRPr="00932A2F" w:rsidRDefault="00932A2F" w:rsidP="00932A2F">
      <w:pPr>
        <w:pStyle w:val="Allekirjoitus"/>
        <w:rPr>
          <w:szCs w:val="20"/>
        </w:rPr>
      </w:pPr>
    </w:p>
    <w:p w14:paraId="30A7597C" w14:textId="77777777" w:rsidR="00932A2F" w:rsidRDefault="00932A2F" w:rsidP="00932A2F">
      <w:pPr>
        <w:pStyle w:val="Allekirjoitus"/>
        <w:rPr>
          <w:strike/>
          <w:color w:val="FF0000"/>
          <w:szCs w:val="20"/>
        </w:rPr>
      </w:pPr>
      <w:r>
        <w:t xml:space="preserve">The Type-approval Applicant shall have a documented quality management system that complies with the EN ISO 9001 standard or an equivalent harmonised standard, and that incorporates the requirements of the authorities. </w:t>
      </w:r>
    </w:p>
    <w:p w14:paraId="1F20AE4F" w14:textId="77777777" w:rsidR="00127D7B" w:rsidRPr="00932A2F" w:rsidRDefault="00127D7B" w:rsidP="00932A2F">
      <w:pPr>
        <w:pStyle w:val="Allekirjoitus"/>
        <w:rPr>
          <w:szCs w:val="20"/>
        </w:rPr>
      </w:pPr>
    </w:p>
    <w:p w14:paraId="43CBD262" w14:textId="53BCD1BE" w:rsidR="00932A2F" w:rsidRPr="00932A2F" w:rsidRDefault="00E63D5E" w:rsidP="00932A2F">
      <w:pPr>
        <w:pStyle w:val="Allekirjoitus"/>
        <w:rPr>
          <w:szCs w:val="20"/>
        </w:rPr>
      </w:pPr>
      <w:r>
        <w:t>The Type-approval Applicant shall comply with its quality management system to ensure the continued conformity of type-approved products.</w:t>
      </w:r>
    </w:p>
    <w:p w14:paraId="7D52D097" w14:textId="77777777" w:rsidR="00932A2F" w:rsidRPr="00932A2F" w:rsidRDefault="00932A2F" w:rsidP="00932A2F">
      <w:pPr>
        <w:pStyle w:val="Allekirjoitus"/>
        <w:rPr>
          <w:szCs w:val="20"/>
        </w:rPr>
      </w:pPr>
    </w:p>
    <w:p w14:paraId="6D192CA2" w14:textId="79B04262" w:rsidR="00932A2F" w:rsidRPr="00932A2F" w:rsidRDefault="00D7299D" w:rsidP="00D7299D">
      <w:pPr>
        <w:pStyle w:val="Otsikko2"/>
        <w:numPr>
          <w:ilvl w:val="1"/>
          <w:numId w:val="36"/>
        </w:numPr>
      </w:pPr>
      <w:r>
        <w:t>Production conformity control carried out by the Finnish Transport and Communications Agency</w:t>
      </w:r>
    </w:p>
    <w:p w14:paraId="79D245C0" w14:textId="77777777" w:rsidR="00932A2F" w:rsidRPr="00932A2F" w:rsidRDefault="00932A2F" w:rsidP="00932A2F">
      <w:pPr>
        <w:pStyle w:val="Allekirjoitus"/>
        <w:rPr>
          <w:szCs w:val="20"/>
        </w:rPr>
      </w:pPr>
    </w:p>
    <w:p w14:paraId="3B5B3C2A" w14:textId="77777777" w:rsidR="00D7299D" w:rsidRPr="00932A2F" w:rsidRDefault="00D7299D" w:rsidP="00D7299D">
      <w:pPr>
        <w:pStyle w:val="Allekirjoitus"/>
        <w:rPr>
          <w:szCs w:val="20"/>
        </w:rPr>
      </w:pPr>
      <w:r>
        <w:t>The Finnish Transport and Communications Agency shall monitor the production of all vehicles, systems, components, separate technical units, parts and equipment for which it has granted type-approval to the Type-approval Applicant.</w:t>
      </w:r>
    </w:p>
    <w:p w14:paraId="361FDCA4" w14:textId="77777777" w:rsidR="00D7299D" w:rsidRPr="00932A2F" w:rsidRDefault="00D7299D" w:rsidP="00D7299D">
      <w:pPr>
        <w:pStyle w:val="Allekirjoitus"/>
        <w:rPr>
          <w:szCs w:val="20"/>
        </w:rPr>
      </w:pPr>
    </w:p>
    <w:p w14:paraId="7F60610E" w14:textId="77777777" w:rsidR="00D7299D" w:rsidRPr="00932A2F" w:rsidRDefault="00D7299D" w:rsidP="00D7299D">
      <w:pPr>
        <w:pStyle w:val="Allekirjoitus"/>
        <w:rPr>
          <w:szCs w:val="20"/>
        </w:rPr>
      </w:pPr>
      <w:r>
        <w:t>The production conformity control procedures applied by the Finnish Transport and Communications Agency are an initial assessment and the verification of controls, meaning continuous checks.</w:t>
      </w:r>
    </w:p>
    <w:p w14:paraId="2F78625A" w14:textId="77777777" w:rsidR="00D7299D" w:rsidRPr="00932A2F" w:rsidRDefault="00D7299D" w:rsidP="00D7299D">
      <w:pPr>
        <w:pStyle w:val="Allekirjoitus"/>
        <w:rPr>
          <w:szCs w:val="20"/>
        </w:rPr>
      </w:pPr>
    </w:p>
    <w:p w14:paraId="3861F1BC" w14:textId="77777777" w:rsidR="00D7299D" w:rsidRPr="00932A2F" w:rsidRDefault="00D7299D" w:rsidP="00D7299D">
      <w:pPr>
        <w:pStyle w:val="Allekirjoitus"/>
        <w:rPr>
          <w:szCs w:val="20"/>
        </w:rPr>
      </w:pPr>
      <w:r>
        <w:t>The Finnish Transport and Communications Agency’s control methods include the assessment of the documentation relating to the Type-approval Applicant’s quality management system and the assessment of the functioning of the quality management system.</w:t>
      </w:r>
    </w:p>
    <w:p w14:paraId="70ED2BB0" w14:textId="77777777" w:rsidR="00D7299D" w:rsidRPr="00932A2F" w:rsidRDefault="00D7299D" w:rsidP="00D7299D">
      <w:pPr>
        <w:pStyle w:val="Allekirjoitus"/>
        <w:ind w:left="0"/>
        <w:rPr>
          <w:szCs w:val="20"/>
        </w:rPr>
      </w:pPr>
    </w:p>
    <w:p w14:paraId="55B1F985" w14:textId="77777777" w:rsidR="00D7299D" w:rsidRPr="00932A2F" w:rsidRDefault="00D7299D" w:rsidP="00D7299D">
      <w:pPr>
        <w:pStyle w:val="Allekirjoitus"/>
        <w:rPr>
          <w:szCs w:val="20"/>
        </w:rPr>
      </w:pPr>
      <w:r>
        <w:t xml:space="preserve">When determining the scope of the initial assessment to be carried out, the Finnish Transport and Communications Agency shall </w:t>
      </w:r>
      <w:proofErr w:type="gramStart"/>
      <w:r>
        <w:t>take into account</w:t>
      </w:r>
      <w:proofErr w:type="gramEnd"/>
      <w:r>
        <w:t xml:space="preserve"> the Type-approval Applicant’s quality management system certificate granted by an accredited certification body in accordance with the EN ISO 9001 standard or an equivalent harmonised standard, covering the production of the product to be approved. The control measures related to the certificate shall also be </w:t>
      </w:r>
      <w:proofErr w:type="gramStart"/>
      <w:r>
        <w:t>taken into account</w:t>
      </w:r>
      <w:proofErr w:type="gramEnd"/>
      <w:r>
        <w:t xml:space="preserve"> in the continuous checks.</w:t>
      </w:r>
    </w:p>
    <w:p w14:paraId="27BE4374" w14:textId="77777777" w:rsidR="00D7299D" w:rsidRPr="00932A2F" w:rsidRDefault="00D7299D" w:rsidP="00D7299D">
      <w:pPr>
        <w:pStyle w:val="Allekirjoitus"/>
        <w:rPr>
          <w:szCs w:val="20"/>
        </w:rPr>
      </w:pPr>
    </w:p>
    <w:p w14:paraId="1F9B4348" w14:textId="492E6E57" w:rsidR="00932A2F" w:rsidRPr="00932A2F" w:rsidRDefault="00D7299D" w:rsidP="00D7299D">
      <w:pPr>
        <w:pStyle w:val="Allekirjoitus"/>
        <w:rPr>
          <w:szCs w:val="20"/>
        </w:rPr>
      </w:pPr>
      <w:r>
        <w:t>The Type-approval Applicant shall notify the Finnish Transport and Communications Agency of any changes affecting the validity or scope of the certificate.</w:t>
      </w:r>
    </w:p>
    <w:p w14:paraId="2270D4A2" w14:textId="77777777" w:rsidR="00932A2F" w:rsidRPr="00932A2F" w:rsidRDefault="00932A2F" w:rsidP="00932A2F">
      <w:pPr>
        <w:pStyle w:val="Allekirjoitus"/>
        <w:rPr>
          <w:szCs w:val="20"/>
        </w:rPr>
      </w:pPr>
    </w:p>
    <w:p w14:paraId="5D9A1C86" w14:textId="77777777" w:rsidR="00932A2F" w:rsidRPr="00932A2F" w:rsidRDefault="00932A2F" w:rsidP="001C36A8">
      <w:pPr>
        <w:pStyle w:val="Otsikko2"/>
      </w:pPr>
      <w:r>
        <w:lastRenderedPageBreak/>
        <w:t>Interval of assessments, checks, inspections and tests included in the control</w:t>
      </w:r>
    </w:p>
    <w:p w14:paraId="7C451A11" w14:textId="77777777" w:rsidR="00932A2F" w:rsidRPr="00932A2F" w:rsidRDefault="00932A2F" w:rsidP="00932A2F">
      <w:pPr>
        <w:pStyle w:val="Allekirjoitus"/>
        <w:rPr>
          <w:szCs w:val="20"/>
        </w:rPr>
      </w:pPr>
    </w:p>
    <w:p w14:paraId="5DC7676D" w14:textId="77777777" w:rsidR="00D7299D" w:rsidRPr="00932A2F" w:rsidRDefault="00D7299D" w:rsidP="00D7299D">
      <w:pPr>
        <w:pStyle w:val="Allekirjoitus"/>
        <w:rPr>
          <w:szCs w:val="20"/>
        </w:rPr>
      </w:pPr>
      <w:r>
        <w:t>The Type-approval Applicant shall ensure that the tests and checks required under the provision or standard forming the basis of the approval are carried out in accordance with the cycle specified in that provision or standard.</w:t>
      </w:r>
    </w:p>
    <w:p w14:paraId="45D79771" w14:textId="77777777" w:rsidR="00D7299D" w:rsidRPr="00932A2F" w:rsidRDefault="00D7299D" w:rsidP="00D7299D">
      <w:pPr>
        <w:pStyle w:val="Allekirjoitus"/>
        <w:rPr>
          <w:szCs w:val="20"/>
        </w:rPr>
      </w:pPr>
    </w:p>
    <w:p w14:paraId="7AD99187" w14:textId="77777777" w:rsidR="00D7299D" w:rsidRPr="00932A2F" w:rsidRDefault="00D7299D" w:rsidP="00D7299D">
      <w:pPr>
        <w:pStyle w:val="Allekirjoitus"/>
        <w:rPr>
          <w:szCs w:val="20"/>
        </w:rPr>
      </w:pPr>
      <w:r>
        <w:t xml:space="preserve">The Finnish Transport and Communications Agency shall approve the initial assessment before granting the type-approval. </w:t>
      </w:r>
    </w:p>
    <w:p w14:paraId="07B0F330" w14:textId="77777777" w:rsidR="00D7299D" w:rsidRPr="00932A2F" w:rsidRDefault="00D7299D" w:rsidP="00D7299D">
      <w:pPr>
        <w:pStyle w:val="Allekirjoitus"/>
        <w:rPr>
          <w:szCs w:val="20"/>
        </w:rPr>
      </w:pPr>
    </w:p>
    <w:p w14:paraId="2A6E37C1" w14:textId="77777777" w:rsidR="00D7299D" w:rsidRPr="00932A2F" w:rsidRDefault="00D7299D" w:rsidP="00D7299D">
      <w:pPr>
        <w:pStyle w:val="Allekirjoitus"/>
        <w:rPr>
          <w:szCs w:val="20"/>
        </w:rPr>
      </w:pPr>
      <w:r>
        <w:t xml:space="preserve">The interval of the Finnish Transport and Communications Agency’s continuous checks related to the regular and ongoing control of production conformity is 12 months. However, for a special reason referred to in section 66, subsection 4 of the Vehicles Act, the assessment may, by agreement, be carried out less frequently, but at intervals of no more than 24 months. Where necessary, the Type-approval Applicant shall agree on a longer interval with the Agency. </w:t>
      </w:r>
    </w:p>
    <w:p w14:paraId="615DAD3F" w14:textId="77777777" w:rsidR="00D7299D" w:rsidRPr="00932A2F" w:rsidRDefault="00D7299D" w:rsidP="00D7299D">
      <w:pPr>
        <w:pStyle w:val="Allekirjoitus"/>
        <w:rPr>
          <w:szCs w:val="20"/>
        </w:rPr>
      </w:pPr>
    </w:p>
    <w:p w14:paraId="20708607" w14:textId="61CC2453" w:rsidR="00932A2F" w:rsidRPr="00932A2F" w:rsidRDefault="00D7299D" w:rsidP="00D7299D">
      <w:pPr>
        <w:pStyle w:val="Allekirjoitus"/>
        <w:rPr>
          <w:szCs w:val="20"/>
        </w:rPr>
      </w:pPr>
      <w:r>
        <w:t>In addition, the Finnish Transport and Communications Agency may, at a time of its choosing, inspect the conformity control methods applied in the production units of products approved by the Agency, as provided in section 68 of the Vehicles Act.</w:t>
      </w:r>
    </w:p>
    <w:p w14:paraId="17D28D91" w14:textId="77777777" w:rsidR="00932A2F" w:rsidRPr="00932A2F" w:rsidRDefault="00932A2F" w:rsidP="00932A2F">
      <w:pPr>
        <w:pStyle w:val="Allekirjoitus"/>
        <w:rPr>
          <w:szCs w:val="20"/>
        </w:rPr>
      </w:pPr>
    </w:p>
    <w:p w14:paraId="0CB53388" w14:textId="61EBD6EF" w:rsidR="00C57678" w:rsidRDefault="00C57678" w:rsidP="00C57678">
      <w:pPr>
        <w:pStyle w:val="Otsikko2"/>
      </w:pPr>
      <w:r>
        <w:t>Notification obligations of the Type-approval Applicant</w:t>
      </w:r>
    </w:p>
    <w:p w14:paraId="300A44DF" w14:textId="65409BF4" w:rsidR="00C57678" w:rsidRPr="00C57678" w:rsidRDefault="00C57678" w:rsidP="00C57678">
      <w:pPr>
        <w:pStyle w:val="Allekirjoitus"/>
        <w:numPr>
          <w:ilvl w:val="1"/>
          <w:numId w:val="38"/>
        </w:numPr>
        <w:rPr>
          <w:rFonts w:cs="Arial"/>
          <w:b/>
          <w:iCs/>
          <w:noProof/>
          <w:kern w:val="32"/>
          <w:szCs w:val="28"/>
        </w:rPr>
      </w:pPr>
      <w:r>
        <w:rPr>
          <w:b/>
        </w:rPr>
        <w:t>Procedures and time limits for reporting observations, deficiencies and changes identified during the control</w:t>
      </w:r>
    </w:p>
    <w:p w14:paraId="259331E4" w14:textId="77777777" w:rsidR="00C57678" w:rsidRDefault="00C57678" w:rsidP="00932A2F">
      <w:pPr>
        <w:pStyle w:val="Allekirjoitus"/>
        <w:rPr>
          <w:szCs w:val="20"/>
        </w:rPr>
      </w:pPr>
    </w:p>
    <w:p w14:paraId="09DC2F11" w14:textId="2B2AD752" w:rsidR="00932A2F" w:rsidRPr="00932A2F" w:rsidRDefault="00932A2F" w:rsidP="00932A2F">
      <w:pPr>
        <w:pStyle w:val="Allekirjoitus"/>
        <w:rPr>
          <w:szCs w:val="20"/>
        </w:rPr>
      </w:pPr>
      <w:r>
        <w:t>The Type-approval Applicant shall without delay notify the approval authority of any observations, deficiencies or changes it has identified that may affect the conformity of a type-approved product.</w:t>
      </w:r>
    </w:p>
    <w:p w14:paraId="5F065233" w14:textId="77777777" w:rsidR="00932A2F" w:rsidRPr="00932A2F" w:rsidRDefault="00932A2F" w:rsidP="00932A2F">
      <w:pPr>
        <w:pStyle w:val="Allekirjoitus"/>
        <w:rPr>
          <w:szCs w:val="20"/>
        </w:rPr>
      </w:pPr>
    </w:p>
    <w:p w14:paraId="108C631E" w14:textId="77777777" w:rsidR="00932A2F" w:rsidRPr="00932A2F" w:rsidRDefault="00932A2F" w:rsidP="00932A2F">
      <w:pPr>
        <w:pStyle w:val="Allekirjoitus"/>
        <w:rPr>
          <w:szCs w:val="20"/>
        </w:rPr>
      </w:pPr>
      <w:r>
        <w:t>The Type-approval Applicant shall take all necessary measures to restore the conformity of the production as quickly as possible.</w:t>
      </w:r>
    </w:p>
    <w:p w14:paraId="74C341A6" w14:textId="77777777" w:rsidR="00932A2F" w:rsidRPr="00932A2F" w:rsidRDefault="00932A2F" w:rsidP="00932A2F">
      <w:pPr>
        <w:pStyle w:val="Allekirjoitus"/>
        <w:rPr>
          <w:szCs w:val="20"/>
        </w:rPr>
      </w:pPr>
    </w:p>
    <w:p w14:paraId="01BA6FA6" w14:textId="484D916F" w:rsidR="00932A2F" w:rsidRDefault="00932A2F" w:rsidP="00932A2F">
      <w:pPr>
        <w:pStyle w:val="Allekirjoitus"/>
        <w:rPr>
          <w:szCs w:val="20"/>
        </w:rPr>
      </w:pPr>
      <w:r>
        <w:t xml:space="preserve">The Type-approval Applicant shall, within the time specified by the approval authority, implement corrective actions regarding the observations and deficiencies identified in the control carried out by the approval authority. </w:t>
      </w:r>
    </w:p>
    <w:p w14:paraId="62D11E39" w14:textId="0B8154D1" w:rsidR="00C57678" w:rsidRDefault="00C57678" w:rsidP="00932A2F">
      <w:pPr>
        <w:pStyle w:val="Allekirjoitus"/>
        <w:rPr>
          <w:szCs w:val="20"/>
        </w:rPr>
      </w:pPr>
    </w:p>
    <w:p w14:paraId="7B9F7CCF" w14:textId="2B18651D" w:rsidR="00C57678" w:rsidRPr="00C57678" w:rsidRDefault="00C57678" w:rsidP="00C57678">
      <w:pPr>
        <w:pStyle w:val="Allekirjoitus"/>
        <w:numPr>
          <w:ilvl w:val="1"/>
          <w:numId w:val="38"/>
        </w:numPr>
        <w:rPr>
          <w:rFonts w:cs="Arial"/>
          <w:b/>
          <w:iCs/>
          <w:noProof/>
          <w:kern w:val="32"/>
          <w:szCs w:val="28"/>
        </w:rPr>
      </w:pPr>
      <w:r>
        <w:rPr>
          <w:b/>
        </w:rPr>
        <w:t>Other notification obligations of the Type-approval Applicant</w:t>
      </w:r>
    </w:p>
    <w:p w14:paraId="2DF1964D" w14:textId="281FE257" w:rsidR="00C57678" w:rsidRDefault="00C57678" w:rsidP="00932A2F">
      <w:pPr>
        <w:pStyle w:val="Allekirjoitus"/>
        <w:rPr>
          <w:szCs w:val="20"/>
        </w:rPr>
      </w:pPr>
    </w:p>
    <w:p w14:paraId="5DBCC8D7" w14:textId="77777777" w:rsidR="00C57678" w:rsidRDefault="00C57678" w:rsidP="00C57678">
      <w:pPr>
        <w:pStyle w:val="Leipteksti"/>
      </w:pPr>
      <w:r>
        <w:t>The Type-approval Applicant shall also notify the Finnish Transport and Communications Agency without delay, by means of a written notification, of:</w:t>
      </w:r>
    </w:p>
    <w:p w14:paraId="2E71CB54" w14:textId="77777777" w:rsidR="00C57678" w:rsidRDefault="00C57678" w:rsidP="00C57678">
      <w:pPr>
        <w:pStyle w:val="Leipteksti"/>
      </w:pPr>
      <w:r>
        <w:t>1)</w:t>
      </w:r>
      <w:r>
        <w:tab/>
        <w:t xml:space="preserve">any changes affecting the conditions for or the quality of the implementation of the control of the conformity of production, such as cessation of operations, insolvency, discontinuation of the manufacture of a type-approved product or changes affecting the certificate </w:t>
      </w:r>
      <w:proofErr w:type="gramStart"/>
      <w:r>
        <w:t>granted;</w:t>
      </w:r>
      <w:proofErr w:type="gramEnd"/>
    </w:p>
    <w:p w14:paraId="5E922C95" w14:textId="77777777" w:rsidR="00C57678" w:rsidRDefault="00C57678" w:rsidP="00C57678">
      <w:pPr>
        <w:pStyle w:val="Leipteksti"/>
      </w:pPr>
      <w:r>
        <w:t>2)</w:t>
      </w:r>
      <w:r>
        <w:tab/>
        <w:t>structural changes (including changes in company form and ownership structure, changes to the Business ID</w:t>
      </w:r>
      <w:proofErr w:type="gramStart"/>
      <w:r>
        <w:t>);</w:t>
      </w:r>
      <w:proofErr w:type="gramEnd"/>
    </w:p>
    <w:p w14:paraId="28C52C84" w14:textId="77777777" w:rsidR="00C57678" w:rsidRDefault="00C57678" w:rsidP="00C57678">
      <w:pPr>
        <w:pStyle w:val="Allekirjoitus"/>
        <w:rPr>
          <w:szCs w:val="20"/>
        </w:rPr>
      </w:pPr>
      <w:r>
        <w:t>3)</w:t>
      </w:r>
      <w:r>
        <w:tab/>
        <w:t>other material changes in the activities of the Type-approval Applicant under this agreement.</w:t>
      </w:r>
    </w:p>
    <w:p w14:paraId="2F499C5F" w14:textId="77777777" w:rsidR="00C57678" w:rsidRPr="00806C6A" w:rsidRDefault="00C57678" w:rsidP="00C57678">
      <w:pPr>
        <w:pStyle w:val="Allekirjoitus"/>
        <w:rPr>
          <w:szCs w:val="20"/>
        </w:rPr>
      </w:pPr>
    </w:p>
    <w:p w14:paraId="6A3AD954" w14:textId="3600A8E0" w:rsidR="00C57678" w:rsidRPr="00932A2F" w:rsidRDefault="00C57678" w:rsidP="00C57678">
      <w:pPr>
        <w:pStyle w:val="Allekirjoitus"/>
        <w:rPr>
          <w:szCs w:val="20"/>
        </w:rPr>
      </w:pPr>
      <w:r>
        <w:lastRenderedPageBreak/>
        <w:t>If there is uncertainty as to whether a change is material, the Type-approval Applicant shall contact the Finnish Transport and Communications Agency.</w:t>
      </w:r>
    </w:p>
    <w:p w14:paraId="6859EDF9" w14:textId="77777777" w:rsidR="00932A2F" w:rsidRPr="00932A2F" w:rsidRDefault="00932A2F" w:rsidP="00932A2F">
      <w:pPr>
        <w:pStyle w:val="Allekirjoitus"/>
        <w:rPr>
          <w:szCs w:val="20"/>
        </w:rPr>
      </w:pPr>
    </w:p>
    <w:p w14:paraId="5D0B4BEA" w14:textId="77777777" w:rsidR="00932A2F" w:rsidRPr="00932A2F" w:rsidRDefault="00932A2F" w:rsidP="001C36A8">
      <w:pPr>
        <w:pStyle w:val="Otsikko2"/>
      </w:pPr>
      <w:r>
        <w:t>Recording of test and calculation results and reporting of related observations to the approval authority</w:t>
      </w:r>
    </w:p>
    <w:p w14:paraId="156C346A" w14:textId="77777777" w:rsidR="00932A2F" w:rsidRPr="00932A2F" w:rsidRDefault="00932A2F" w:rsidP="00932A2F">
      <w:pPr>
        <w:pStyle w:val="Allekirjoitus"/>
        <w:rPr>
          <w:szCs w:val="20"/>
        </w:rPr>
      </w:pPr>
    </w:p>
    <w:p w14:paraId="73238944" w14:textId="56B06B82" w:rsidR="00932A2F" w:rsidRPr="00932A2F" w:rsidRDefault="00932A2F" w:rsidP="00932A2F">
      <w:pPr>
        <w:pStyle w:val="Allekirjoitus"/>
        <w:rPr>
          <w:szCs w:val="20"/>
        </w:rPr>
      </w:pPr>
      <w:r>
        <w:t>The Type-approval Applicant shall comply with the requirements of the standard referred to in section 6.1 when recording the results of tests and calculations. The results shall be retained and kept available to the Finnish Transport and Communications Agency for at least five (5) years.</w:t>
      </w:r>
    </w:p>
    <w:p w14:paraId="3555EFD6" w14:textId="77777777" w:rsidR="00932A2F" w:rsidRPr="00932A2F" w:rsidRDefault="00932A2F" w:rsidP="00932A2F">
      <w:pPr>
        <w:pStyle w:val="Allekirjoitus"/>
        <w:rPr>
          <w:szCs w:val="20"/>
        </w:rPr>
      </w:pPr>
    </w:p>
    <w:p w14:paraId="3CDEC194" w14:textId="3F0B6892" w:rsidR="00932A2F" w:rsidRPr="00932A2F" w:rsidRDefault="00932A2F" w:rsidP="00932A2F">
      <w:pPr>
        <w:pStyle w:val="Allekirjoitus"/>
        <w:rPr>
          <w:szCs w:val="20"/>
        </w:rPr>
      </w:pPr>
      <w:r>
        <w:t>The Type-approval Applicant shall without delay notify the Finnish Transport and Communications Agency of any observations arising from the results of tests and calculations that indicate that the conformity of a type-approved product could be jeopardised.</w:t>
      </w:r>
    </w:p>
    <w:p w14:paraId="48B526A1" w14:textId="77777777" w:rsidR="00932A2F" w:rsidRPr="00932A2F" w:rsidRDefault="00932A2F" w:rsidP="00932A2F">
      <w:pPr>
        <w:pStyle w:val="Allekirjoitus"/>
        <w:rPr>
          <w:szCs w:val="20"/>
        </w:rPr>
      </w:pPr>
    </w:p>
    <w:p w14:paraId="6897BC7D" w14:textId="77777777" w:rsidR="00932A2F" w:rsidRPr="00932A2F" w:rsidRDefault="00932A2F" w:rsidP="001C36A8">
      <w:pPr>
        <w:pStyle w:val="Otsikko2"/>
      </w:pPr>
      <w:r>
        <w:t>Availability of annexed documents related to the control of conformity</w:t>
      </w:r>
    </w:p>
    <w:p w14:paraId="2026E4A0" w14:textId="77777777" w:rsidR="00932A2F" w:rsidRPr="00932A2F" w:rsidRDefault="00932A2F" w:rsidP="00932A2F">
      <w:pPr>
        <w:pStyle w:val="Allekirjoitus"/>
        <w:rPr>
          <w:szCs w:val="20"/>
        </w:rPr>
      </w:pPr>
    </w:p>
    <w:p w14:paraId="456C6A6A" w14:textId="77777777" w:rsidR="000750C8" w:rsidRPr="000750C8" w:rsidRDefault="000750C8" w:rsidP="000750C8">
      <w:pPr>
        <w:pStyle w:val="Allekirjoitus"/>
        <w:rPr>
          <w:szCs w:val="20"/>
        </w:rPr>
      </w:pPr>
      <w:r>
        <w:t>The Type-approval Applicant shall, upon request and without delay, provide the Finnish Transport and Communications Agency with the documents relating to its quality management system.</w:t>
      </w:r>
    </w:p>
    <w:p w14:paraId="6B3B4F21" w14:textId="77777777" w:rsidR="000750C8" w:rsidRPr="000750C8" w:rsidRDefault="000750C8" w:rsidP="000750C8">
      <w:pPr>
        <w:pStyle w:val="Allekirjoitus"/>
        <w:rPr>
          <w:szCs w:val="20"/>
        </w:rPr>
      </w:pPr>
    </w:p>
    <w:p w14:paraId="5D579109" w14:textId="77777777" w:rsidR="000750C8" w:rsidRPr="000750C8" w:rsidRDefault="000750C8" w:rsidP="000750C8">
      <w:pPr>
        <w:pStyle w:val="Allekirjoitus"/>
        <w:rPr>
          <w:szCs w:val="20"/>
        </w:rPr>
      </w:pPr>
      <w:r>
        <w:t xml:space="preserve">The Type-approval Applicant is responsible for ensuring that the documents relating to the quality management system are available to the Finnish Transport and Communications Agency at the time of control visits. </w:t>
      </w:r>
    </w:p>
    <w:p w14:paraId="0363DD6A" w14:textId="77777777" w:rsidR="000750C8" w:rsidRPr="000750C8" w:rsidRDefault="000750C8" w:rsidP="000750C8">
      <w:pPr>
        <w:pStyle w:val="Allekirjoitus"/>
        <w:rPr>
          <w:szCs w:val="20"/>
        </w:rPr>
      </w:pPr>
    </w:p>
    <w:p w14:paraId="11B11D67" w14:textId="5E51D5CF" w:rsidR="00932A2F" w:rsidRPr="000750C8" w:rsidRDefault="000750C8" w:rsidP="000750C8">
      <w:pPr>
        <w:pStyle w:val="Allekirjoitus"/>
        <w:rPr>
          <w:szCs w:val="20"/>
        </w:rPr>
      </w:pPr>
      <w:r>
        <w:t xml:space="preserve">The assessment report with its annexes and the statement on the state of control shall be kept available to the Finnish Transport and Communications Agency for the period laid down in the relevant European Union provisions forming the basis for the approval. If no retention period is specified in the applicable European Union provisions, the documents shall be kept available to the Finnish Transport and Communications Agency for five (5) years, unless otherwise provided or agreed. </w:t>
      </w:r>
    </w:p>
    <w:p w14:paraId="3EFAAC8F" w14:textId="77777777" w:rsidR="000750C8" w:rsidRDefault="000750C8" w:rsidP="00932A2F">
      <w:pPr>
        <w:pStyle w:val="Allekirjoitus"/>
        <w:rPr>
          <w:szCs w:val="20"/>
        </w:rPr>
      </w:pPr>
    </w:p>
    <w:p w14:paraId="7E8F34D8" w14:textId="03D64B02" w:rsidR="000750C8" w:rsidRDefault="000750C8" w:rsidP="000750C8">
      <w:pPr>
        <w:pStyle w:val="Otsikko2"/>
      </w:pPr>
      <w:r>
        <w:t>Consent to electronic services and communication</w:t>
      </w:r>
    </w:p>
    <w:p w14:paraId="27C991E0" w14:textId="77777777" w:rsidR="000750C8" w:rsidRDefault="000750C8" w:rsidP="000750C8">
      <w:pPr>
        <w:pStyle w:val="Allekirjoitus"/>
        <w:rPr>
          <w:szCs w:val="20"/>
        </w:rPr>
      </w:pPr>
    </w:p>
    <w:p w14:paraId="34D27035" w14:textId="0A1A2351" w:rsidR="000750C8" w:rsidRDefault="000750C8" w:rsidP="000750C8">
      <w:pPr>
        <w:pStyle w:val="Allekirjoitus"/>
        <w:rPr>
          <w:szCs w:val="20"/>
        </w:rPr>
      </w:pPr>
      <w:r>
        <w:t xml:space="preserve">By this agreement, the Type-approval Applicant consents to the use of electronic services and communication in matters related to the control of production conformity with the Finnish Transport and Communications Agency. </w:t>
      </w:r>
    </w:p>
    <w:p w14:paraId="08276C1C" w14:textId="77777777" w:rsidR="000750C8" w:rsidRDefault="000750C8" w:rsidP="000750C8">
      <w:pPr>
        <w:pStyle w:val="Allekirjoitus"/>
        <w:rPr>
          <w:szCs w:val="20"/>
        </w:rPr>
      </w:pPr>
    </w:p>
    <w:p w14:paraId="6B6B3341" w14:textId="77777777" w:rsidR="000750C8" w:rsidRDefault="000750C8" w:rsidP="000750C8">
      <w:pPr>
        <w:pStyle w:val="Allekirjoitus"/>
        <w:rPr>
          <w:szCs w:val="20"/>
        </w:rPr>
      </w:pPr>
      <w:r>
        <w:t xml:space="preserve">A document shall be considered to have been served on the third day after the message was sent, unless otherwise proven (section 19 of the Act on Electronic Services and Communication in the Public Sector (13/2003)). </w:t>
      </w:r>
    </w:p>
    <w:p w14:paraId="0A9A3097" w14:textId="77777777" w:rsidR="000750C8" w:rsidRDefault="000750C8" w:rsidP="000750C8">
      <w:pPr>
        <w:pStyle w:val="Allekirjoitus"/>
        <w:rPr>
          <w:szCs w:val="20"/>
        </w:rPr>
      </w:pPr>
    </w:p>
    <w:p w14:paraId="332AD4A0" w14:textId="1D7B2D2E" w:rsidR="000750C8" w:rsidRPr="000B628E" w:rsidRDefault="000750C8" w:rsidP="000B628E">
      <w:pPr>
        <w:pStyle w:val="Leipteksti"/>
      </w:pPr>
      <w:r>
        <w:t>The email address of the CoP contact person provided in Appendix 1 shall be used as the contact information.</w:t>
      </w:r>
    </w:p>
    <w:p w14:paraId="03FED486" w14:textId="1E1ED303" w:rsidR="000750C8" w:rsidRDefault="000750C8" w:rsidP="000750C8">
      <w:pPr>
        <w:pStyle w:val="Otsikko2"/>
      </w:pPr>
      <w:r>
        <w:t>Costs of the control of conformity</w:t>
      </w:r>
    </w:p>
    <w:p w14:paraId="724F1A50" w14:textId="77777777" w:rsidR="000B628E" w:rsidRDefault="000B628E" w:rsidP="000750C8">
      <w:pPr>
        <w:pStyle w:val="Allekirjoitus"/>
        <w:rPr>
          <w:szCs w:val="20"/>
        </w:rPr>
      </w:pPr>
    </w:p>
    <w:p w14:paraId="76B3D766" w14:textId="37C74281" w:rsidR="000750C8" w:rsidRPr="00D4694E" w:rsidRDefault="000750C8" w:rsidP="000750C8">
      <w:pPr>
        <w:pStyle w:val="Allekirjoitus"/>
        <w:rPr>
          <w:szCs w:val="20"/>
        </w:rPr>
      </w:pPr>
      <w:r>
        <w:t xml:space="preserve">The control of conformity shall be carried out at the expense of the Type-approval Applicant. </w:t>
      </w:r>
    </w:p>
    <w:p w14:paraId="6C5B636E" w14:textId="77777777" w:rsidR="000750C8" w:rsidRPr="00D4694E" w:rsidRDefault="000750C8" w:rsidP="000750C8">
      <w:pPr>
        <w:pStyle w:val="Allekirjoitus"/>
        <w:rPr>
          <w:szCs w:val="20"/>
        </w:rPr>
      </w:pPr>
    </w:p>
    <w:p w14:paraId="09026B13" w14:textId="00C04297" w:rsidR="000750C8" w:rsidRDefault="000750C8" w:rsidP="000750C8">
      <w:pPr>
        <w:pStyle w:val="Allekirjoitus"/>
        <w:rPr>
          <w:szCs w:val="20"/>
        </w:rPr>
      </w:pPr>
      <w:r>
        <w:lastRenderedPageBreak/>
        <w:t>The Type-approval Applicant shall be charged a fee in accordance with the Ministry of Transport and Communications Decree on services provided by the Finnish Transport and Communications Agency subject to a fee that is in force at the time.</w:t>
      </w:r>
    </w:p>
    <w:p w14:paraId="434B2510" w14:textId="34D9B8AB" w:rsidR="000750C8" w:rsidRDefault="000750C8" w:rsidP="00932A2F">
      <w:pPr>
        <w:pStyle w:val="Allekirjoitus"/>
        <w:rPr>
          <w:szCs w:val="20"/>
        </w:rPr>
      </w:pPr>
    </w:p>
    <w:p w14:paraId="6DEDD450" w14:textId="4F6379C2" w:rsidR="000B628E" w:rsidRDefault="000750C8" w:rsidP="000B628E">
      <w:pPr>
        <w:pStyle w:val="Otsikko2"/>
      </w:pPr>
      <w:r>
        <w:t>Payment terms</w:t>
      </w:r>
    </w:p>
    <w:p w14:paraId="418252CD" w14:textId="77777777" w:rsidR="000B628E" w:rsidRDefault="000B628E" w:rsidP="000B628E">
      <w:pPr>
        <w:pStyle w:val="Leipteksti"/>
      </w:pPr>
    </w:p>
    <w:p w14:paraId="094F5A2F" w14:textId="3642F373" w:rsidR="000B628E" w:rsidRPr="00E45454" w:rsidRDefault="000B628E" w:rsidP="000B628E">
      <w:pPr>
        <w:pStyle w:val="Leipteksti"/>
        <w:rPr>
          <w:rFonts w:cstheme="majorHAnsi"/>
        </w:rPr>
      </w:pPr>
      <w:r>
        <w:t xml:space="preserve">Payments shall be made against an invoice. The term of payment is fourteen (14) days net. The term of payment shall begin on the date on which the invoice is received. </w:t>
      </w:r>
    </w:p>
    <w:p w14:paraId="4443611D" w14:textId="3FAF5C03" w:rsidR="000B628E" w:rsidRDefault="000B628E" w:rsidP="000B628E">
      <w:pPr>
        <w:pStyle w:val="Allekirjoitus"/>
      </w:pPr>
      <w:r>
        <w:t>Interest on late payment shall be charged in accordance with the Finnish Interest Act.</w:t>
      </w:r>
    </w:p>
    <w:p w14:paraId="4569BB40" w14:textId="04417021" w:rsidR="000B628E" w:rsidRDefault="000B628E" w:rsidP="000B628E">
      <w:pPr>
        <w:pStyle w:val="Allekirjoitus"/>
      </w:pPr>
    </w:p>
    <w:p w14:paraId="5D77485A" w14:textId="39517AEB" w:rsidR="000B628E" w:rsidRDefault="000B628E" w:rsidP="000B628E">
      <w:pPr>
        <w:pStyle w:val="Otsikko2"/>
      </w:pPr>
      <w:r>
        <w:t>Information security</w:t>
      </w:r>
    </w:p>
    <w:p w14:paraId="7A85A50D" w14:textId="77777777" w:rsidR="000B628E" w:rsidRDefault="000B628E" w:rsidP="000B628E">
      <w:pPr>
        <w:pStyle w:val="Leipteksti"/>
      </w:pPr>
    </w:p>
    <w:p w14:paraId="52C1AA18" w14:textId="7419D131" w:rsidR="00932A2F" w:rsidRPr="000B628E" w:rsidRDefault="000B628E" w:rsidP="000B628E">
      <w:pPr>
        <w:pStyle w:val="Leipteksti"/>
      </w:pPr>
      <w:r>
        <w:t>The Type-approval Applicant undertakes to implement sufficient technical and organisational measures necessary to protect the Finnish Transport and Communications Agency’s material against unauthorised access or the destruction or alteration of data.</w:t>
      </w:r>
    </w:p>
    <w:p w14:paraId="6AA744F7" w14:textId="77777777" w:rsidR="00932A2F" w:rsidRPr="00932A2F" w:rsidRDefault="00932A2F" w:rsidP="001C36A8">
      <w:pPr>
        <w:pStyle w:val="Otsikko2"/>
      </w:pPr>
      <w:r>
        <w:t>Damages</w:t>
      </w:r>
    </w:p>
    <w:p w14:paraId="2E0DA74D" w14:textId="77777777" w:rsidR="00932A2F" w:rsidRPr="00932A2F" w:rsidRDefault="00932A2F" w:rsidP="00932A2F">
      <w:pPr>
        <w:pStyle w:val="Allekirjoitus"/>
        <w:rPr>
          <w:szCs w:val="20"/>
        </w:rPr>
      </w:pPr>
    </w:p>
    <w:p w14:paraId="336646F4" w14:textId="77777777" w:rsidR="000B628E" w:rsidRPr="00B26251" w:rsidRDefault="000B628E" w:rsidP="000B628E">
      <w:pPr>
        <w:pStyle w:val="Leipteksti"/>
      </w:pPr>
      <w:r>
        <w:t xml:space="preserve">The Type-approval Applicant shall be liable for any direct damage caused to the Finnish Transport and Communications Agency </w:t>
      </w:r>
      <w:proofErr w:type="gramStart"/>
      <w:r>
        <w:t>as a result of</w:t>
      </w:r>
      <w:proofErr w:type="gramEnd"/>
      <w:r>
        <w:t xml:space="preserve"> the Type-approval Applicant’s neglect of the control of production conformity. </w:t>
      </w:r>
    </w:p>
    <w:p w14:paraId="5CD7FA34" w14:textId="75BCD52E" w:rsidR="00932A2F" w:rsidRPr="00932A2F" w:rsidRDefault="000B628E" w:rsidP="000B628E">
      <w:pPr>
        <w:pStyle w:val="Allekirjoitus"/>
        <w:rPr>
          <w:szCs w:val="20"/>
        </w:rPr>
      </w:pPr>
      <w:r>
        <w:t>The Parties shall not be liable for any indirect damage they may cause. The limitations on liability for damages shall not apply in situations where a Party has caused the damage intentionally or through gross negligence.</w:t>
      </w:r>
    </w:p>
    <w:p w14:paraId="64A696CC" w14:textId="77777777" w:rsidR="00932A2F" w:rsidRPr="00932A2F" w:rsidRDefault="00932A2F" w:rsidP="00932A2F">
      <w:pPr>
        <w:pStyle w:val="Allekirjoitus"/>
        <w:rPr>
          <w:szCs w:val="20"/>
        </w:rPr>
      </w:pPr>
    </w:p>
    <w:p w14:paraId="65F3FE41" w14:textId="77777777" w:rsidR="00932A2F" w:rsidRPr="00932A2F" w:rsidRDefault="00932A2F" w:rsidP="001C36A8">
      <w:pPr>
        <w:pStyle w:val="Otsikko2"/>
      </w:pPr>
      <w:r>
        <w:t>Amendment of the agreement</w:t>
      </w:r>
    </w:p>
    <w:p w14:paraId="5C6DDDE7" w14:textId="77777777" w:rsidR="00932A2F" w:rsidRPr="00932A2F" w:rsidRDefault="00932A2F" w:rsidP="00932A2F">
      <w:pPr>
        <w:pStyle w:val="Allekirjoitus"/>
        <w:rPr>
          <w:szCs w:val="20"/>
        </w:rPr>
      </w:pPr>
    </w:p>
    <w:p w14:paraId="58680F02" w14:textId="77777777" w:rsidR="001D43A4" w:rsidRPr="00B26251" w:rsidRDefault="001D43A4" w:rsidP="001D43A4">
      <w:pPr>
        <w:pStyle w:val="Leipteksti"/>
      </w:pPr>
      <w:r>
        <w:t xml:space="preserve">Unless otherwise agreed in this agreement, the Parties may validly amend this agreement only by means of a joint written document, duly signed and dated by both Parties, which shall be included as an appendix to this agreement. </w:t>
      </w:r>
    </w:p>
    <w:p w14:paraId="2B14A82E" w14:textId="77777777" w:rsidR="001D43A4" w:rsidRDefault="001D43A4" w:rsidP="001D43A4">
      <w:pPr>
        <w:pStyle w:val="Leipteksti"/>
      </w:pPr>
      <w:bookmarkStart w:id="7" w:name="_Toc37235046"/>
      <w:r>
        <w:t>The Type-approval Applicant shall not be entitled to charge the Finnish Transport and Communications Agency for negotiations or other time spent in connection with the handling of proposed amendments to this agreement.</w:t>
      </w:r>
      <w:bookmarkEnd w:id="7"/>
    </w:p>
    <w:p w14:paraId="5284A821" w14:textId="77777777" w:rsidR="001D43A4" w:rsidRPr="00B26251" w:rsidRDefault="001D43A4" w:rsidP="001D43A4">
      <w:pPr>
        <w:pStyle w:val="Leipteksti"/>
      </w:pPr>
      <w:r>
        <w:t>The Finnish Transport and Communications Agency shall have the right to amend the appendices to this agreement by means of a unilateral notification. Where the Agency amends the appendices, the amended appendix shall be provided to the Type-approval Applicant at least one (1) month before it enters into force. However, changes to the contact details provided in Appendix 1 may be made without the prior notification period of one (1) month.</w:t>
      </w:r>
    </w:p>
    <w:p w14:paraId="03BB1029" w14:textId="6C753D4E" w:rsidR="00932A2F" w:rsidRDefault="001D43A4" w:rsidP="001D43A4">
      <w:pPr>
        <w:pStyle w:val="Allekirjoitus"/>
      </w:pPr>
      <w:r>
        <w:t xml:space="preserve">If the amendments have a material impact on the activities of the Type-approval Applicant, the Finnish Transport and Communications Agency shall provide the amended appendix to the Type-approval Applicant for comments at least two (2) </w:t>
      </w:r>
      <w:r>
        <w:lastRenderedPageBreak/>
        <w:t>months before the intended entry into force of the appendix. In such cases, the Type-approval Applicant shall be granted a period of one (1) month to comment on the proposed amendments.</w:t>
      </w:r>
    </w:p>
    <w:p w14:paraId="68BDBB31" w14:textId="51C32955" w:rsidR="001D43A4" w:rsidRDefault="001D43A4" w:rsidP="001D43A4">
      <w:pPr>
        <w:pStyle w:val="Allekirjoitus"/>
      </w:pPr>
    </w:p>
    <w:p w14:paraId="47157640" w14:textId="3108D92F" w:rsidR="001D43A4" w:rsidRDefault="001D43A4" w:rsidP="001D43A4">
      <w:pPr>
        <w:pStyle w:val="Otsikko2"/>
      </w:pPr>
      <w:r>
        <w:t>Force majeure</w:t>
      </w:r>
    </w:p>
    <w:p w14:paraId="005507E5" w14:textId="77777777" w:rsidR="001D43A4" w:rsidRDefault="001D43A4" w:rsidP="001D43A4">
      <w:pPr>
        <w:pStyle w:val="Leipteksti"/>
      </w:pPr>
    </w:p>
    <w:p w14:paraId="49CAAB3C" w14:textId="34501C28" w:rsidR="001D43A4" w:rsidRDefault="001D43A4" w:rsidP="001D43A4">
      <w:pPr>
        <w:pStyle w:val="Leipteksti"/>
      </w:pPr>
      <w:r>
        <w:t>A force majeure event shall mean an unusual and relevant event preventing the performance of the agreement, occurring after the conclusion of the agreement, which the Parties have not had any reason to take into account when concluding the agreement, which is independent of the Parties and which cannot be prevented in advance without unreasonable additional costs or unreasonable loss of time. Such an event may include war, rebellion, requisition or confiscation for public use, import or export prohibition, natural disaster, interruption of public transport or energy distribution, industrial dispute, fire or any other cause of equally significant and unusual effect beyond the Parties’ control.</w:t>
      </w:r>
    </w:p>
    <w:p w14:paraId="7F17E6BF" w14:textId="77777777" w:rsidR="001D43A4" w:rsidRDefault="001D43A4" w:rsidP="001D43A4">
      <w:pPr>
        <w:pStyle w:val="Leipteksti"/>
      </w:pPr>
      <w:r>
        <w:t xml:space="preserve">If a delay in the performance of a contractual obligation is caused by a force majeure event referred to above, the time for fulfilling the obligation shall be extended by such period as is reasonable, </w:t>
      </w:r>
      <w:proofErr w:type="gramStart"/>
      <w:r>
        <w:t>taking into account</w:t>
      </w:r>
      <w:proofErr w:type="gramEnd"/>
      <w:r>
        <w:t xml:space="preserve"> all circumstances affecting the case.</w:t>
      </w:r>
    </w:p>
    <w:p w14:paraId="3A67B27C" w14:textId="591C9C1B" w:rsidR="00932A2F" w:rsidRPr="001D43A4" w:rsidRDefault="001D43A4" w:rsidP="001D43A4">
      <w:pPr>
        <w:pStyle w:val="Leipteksti"/>
      </w:pPr>
      <w:r>
        <w:t>The Parties shall without delay notify the other Party in writing of the force majeure event and likewise of its cessation.</w:t>
      </w:r>
    </w:p>
    <w:p w14:paraId="373724BA" w14:textId="77777777" w:rsidR="00932A2F" w:rsidRPr="00932A2F" w:rsidRDefault="00932A2F" w:rsidP="001C36A8">
      <w:pPr>
        <w:pStyle w:val="Otsikko2"/>
      </w:pPr>
      <w:r>
        <w:t>Transfer of the agreement</w:t>
      </w:r>
    </w:p>
    <w:p w14:paraId="5988B9B4" w14:textId="77777777" w:rsidR="00932A2F" w:rsidRPr="00932A2F" w:rsidRDefault="00932A2F" w:rsidP="00932A2F">
      <w:pPr>
        <w:pStyle w:val="Allekirjoitus"/>
        <w:rPr>
          <w:szCs w:val="20"/>
        </w:rPr>
      </w:pPr>
    </w:p>
    <w:p w14:paraId="6D4908D4" w14:textId="5B46C824" w:rsidR="00932A2F" w:rsidRPr="00932A2F" w:rsidRDefault="001D43A4" w:rsidP="00932A2F">
      <w:pPr>
        <w:pStyle w:val="Allekirjoitus"/>
        <w:rPr>
          <w:szCs w:val="20"/>
        </w:rPr>
      </w:pPr>
      <w:r>
        <w:t>The Finnish Transport and Communications Agency shall have the right to unilaterally transfer its rights and obligations under this agreement to another unit within the central government administration if required for the performance or reorganisation of state functions. Any other type of agreement transfer shall be permitted only by means of a transfer agreement signed by both Parties.</w:t>
      </w:r>
    </w:p>
    <w:p w14:paraId="25E49013" w14:textId="77777777" w:rsidR="00932A2F" w:rsidRPr="00932A2F" w:rsidRDefault="00932A2F" w:rsidP="00932A2F">
      <w:pPr>
        <w:pStyle w:val="Allekirjoitus"/>
        <w:rPr>
          <w:szCs w:val="20"/>
        </w:rPr>
      </w:pPr>
    </w:p>
    <w:p w14:paraId="4C77E179" w14:textId="77777777" w:rsidR="00932A2F" w:rsidRPr="00932A2F" w:rsidRDefault="00932A2F" w:rsidP="001C36A8">
      <w:pPr>
        <w:pStyle w:val="Otsikko2"/>
      </w:pPr>
      <w:r>
        <w:t>Termination for cause</w:t>
      </w:r>
    </w:p>
    <w:p w14:paraId="2E11BE1E" w14:textId="77777777" w:rsidR="00932A2F" w:rsidRPr="00932A2F" w:rsidRDefault="00932A2F" w:rsidP="00932A2F">
      <w:pPr>
        <w:pStyle w:val="Allekirjoitus"/>
        <w:rPr>
          <w:szCs w:val="20"/>
        </w:rPr>
      </w:pPr>
    </w:p>
    <w:p w14:paraId="283C649D" w14:textId="77777777" w:rsidR="001D43A4" w:rsidRDefault="001D43A4" w:rsidP="001D43A4">
      <w:pPr>
        <w:pStyle w:val="Leipteksti"/>
      </w:pPr>
      <w:r>
        <w:t>The Finnish Transport and Communications Agency shall have the right to terminate the agreement in whole or in part if the performance of the agreement is delayed for more than three (3) months due to a continuing force majeure event. The Agency may terminate the agreement irrespective of the above time limit if the delay is of material significance to it and the Type-approval Applicant knew of this.</w:t>
      </w:r>
    </w:p>
    <w:p w14:paraId="2FEC993A" w14:textId="77777777" w:rsidR="001D43A4" w:rsidRDefault="001D43A4" w:rsidP="001D43A4">
      <w:pPr>
        <w:pStyle w:val="Leipteksti"/>
      </w:pPr>
      <w:r>
        <w:t>If the Type-approval Applicant materially breaches this agreement and, despite a written demand from the Finnish Transport and Communications Agency, does not, within a reasonable period, begin to comply with the agreement, the Agency shall have the right to terminate the agreement with immediate effect by written notice.</w:t>
      </w:r>
    </w:p>
    <w:p w14:paraId="22BF16C5" w14:textId="77777777" w:rsidR="001D43A4" w:rsidRDefault="001D43A4" w:rsidP="001D43A4">
      <w:pPr>
        <w:pStyle w:val="Leipteksti"/>
      </w:pPr>
      <w:r>
        <w:t>If the commencement of the activities under the agreement is delayed or the activities are materially interrupted for more than six (6) months, the Agency shall have the right to terminate the agreement with immediate effect by written notice.</w:t>
      </w:r>
    </w:p>
    <w:p w14:paraId="17D94F19" w14:textId="77777777" w:rsidR="001D43A4" w:rsidRDefault="001D43A4" w:rsidP="001D43A4">
      <w:pPr>
        <w:pStyle w:val="Leipteksti"/>
      </w:pPr>
      <w:r>
        <w:t xml:space="preserve">Each Party shall have the right to terminate the agreement in whole or in part by written notice to the other Party if the other Party has materially breached or </w:t>
      </w:r>
      <w:r>
        <w:lastRenderedPageBreak/>
        <w:t xml:space="preserve">neglected its obligations under the agreement and does not remedy its breach within thirty (30) days of receiving a written warning. </w:t>
      </w:r>
    </w:p>
    <w:p w14:paraId="06BC2928" w14:textId="77777777" w:rsidR="001D43A4" w:rsidRDefault="001D43A4" w:rsidP="001D43A4">
      <w:pPr>
        <w:pStyle w:val="Leipteksti"/>
      </w:pPr>
      <w:r>
        <w:t>The Finnish Transport and Communications Agency may also terminate the agreement with immediate effect by written notice if:</w:t>
      </w:r>
    </w:p>
    <w:p w14:paraId="7B83AA69" w14:textId="761289A8" w:rsidR="001D43A4" w:rsidRDefault="001D43A4" w:rsidP="001D43A4">
      <w:pPr>
        <w:pStyle w:val="Leipteksti"/>
        <w:numPr>
          <w:ilvl w:val="0"/>
          <w:numId w:val="46"/>
        </w:numPr>
      </w:pPr>
      <w:r>
        <w:t>the Type-approval Applicant becomes permanently unable to carry out its activities (for example, cessation of business operations), or</w:t>
      </w:r>
    </w:p>
    <w:p w14:paraId="052D77E8" w14:textId="3D3ADAC8" w:rsidR="001D43A4" w:rsidRDefault="001D43A4" w:rsidP="001D43A4">
      <w:pPr>
        <w:pStyle w:val="Leipteksti"/>
        <w:numPr>
          <w:ilvl w:val="0"/>
          <w:numId w:val="46"/>
        </w:numPr>
      </w:pPr>
      <w:r>
        <w:t>the Type-approval Applicant intentionally or through gross negligence breaches its obligations under the agreement (for example, a material delay in payment).</w:t>
      </w:r>
    </w:p>
    <w:p w14:paraId="5441FC71" w14:textId="12CE70D9" w:rsidR="00932A2F" w:rsidRPr="00932A2F" w:rsidRDefault="001D43A4" w:rsidP="001D43A4">
      <w:pPr>
        <w:pStyle w:val="Allekirjoitus"/>
        <w:rPr>
          <w:szCs w:val="20"/>
        </w:rPr>
      </w:pPr>
      <w:r>
        <w:t xml:space="preserve">If the agreement is terminated and the Type-approval Applicant fails to conclude a new agreement with the Finnish Transport and Communications Agency or with another supervisory body designated by law, the Agency shall have the right under section 68 of the Vehicles Act to </w:t>
      </w:r>
      <w:r w:rsidR="00A67C48">
        <w:t>withdraw</w:t>
      </w:r>
      <w:r>
        <w:t xml:space="preserve"> the type-approvals it has granted to the Type-approval Applicant.</w:t>
      </w:r>
    </w:p>
    <w:p w14:paraId="027E683A" w14:textId="77777777" w:rsidR="00932A2F" w:rsidRPr="00932A2F" w:rsidRDefault="00932A2F" w:rsidP="000C3E38">
      <w:pPr>
        <w:pStyle w:val="Allekirjoitus"/>
        <w:ind w:left="0"/>
        <w:rPr>
          <w:szCs w:val="20"/>
        </w:rPr>
      </w:pPr>
    </w:p>
    <w:p w14:paraId="46711F22" w14:textId="77777777" w:rsidR="00932A2F" w:rsidRPr="00932A2F" w:rsidRDefault="00932A2F" w:rsidP="001C36A8">
      <w:pPr>
        <w:pStyle w:val="Otsikko2"/>
      </w:pPr>
      <w:r>
        <w:t>Validity of the agreement and termination by notice</w:t>
      </w:r>
    </w:p>
    <w:p w14:paraId="7CC43FAE" w14:textId="77777777" w:rsidR="00932A2F" w:rsidRPr="00932A2F" w:rsidRDefault="00932A2F" w:rsidP="00932A2F">
      <w:pPr>
        <w:pStyle w:val="Allekirjoitus"/>
        <w:rPr>
          <w:szCs w:val="20"/>
        </w:rPr>
      </w:pPr>
    </w:p>
    <w:p w14:paraId="31F8BBF4" w14:textId="77777777" w:rsidR="001D43A4" w:rsidRPr="00932A2F" w:rsidRDefault="001D43A4" w:rsidP="001D43A4">
      <w:pPr>
        <w:pStyle w:val="Allekirjoitus"/>
        <w:rPr>
          <w:szCs w:val="20"/>
        </w:rPr>
      </w:pPr>
      <w:r>
        <w:t xml:space="preserve">This agreement shall enter into force when it has been signed by both Parties. This agreement shall repeal any previous agreement concluded between the Parties concerning the control of the conformity of production. </w:t>
      </w:r>
    </w:p>
    <w:p w14:paraId="2E4F47F3" w14:textId="77777777" w:rsidR="001D43A4" w:rsidRPr="00932A2F" w:rsidRDefault="001D43A4" w:rsidP="001D43A4">
      <w:pPr>
        <w:pStyle w:val="Allekirjoitus"/>
        <w:rPr>
          <w:szCs w:val="20"/>
        </w:rPr>
      </w:pPr>
    </w:p>
    <w:p w14:paraId="3287F39E" w14:textId="77777777" w:rsidR="001D43A4" w:rsidRPr="00932A2F" w:rsidRDefault="001D43A4" w:rsidP="001D43A4">
      <w:pPr>
        <w:pStyle w:val="Allekirjoitus"/>
        <w:rPr>
          <w:szCs w:val="20"/>
        </w:rPr>
      </w:pPr>
      <w:r>
        <w:t>The agreement shall remain in force for a maximum of five (5) years from the date of signature, but no longer than until 31 December of the fifth year.</w:t>
      </w:r>
    </w:p>
    <w:p w14:paraId="2499D309" w14:textId="77777777" w:rsidR="001D43A4" w:rsidRPr="00932A2F" w:rsidRDefault="001D43A4" w:rsidP="001D43A4">
      <w:pPr>
        <w:pStyle w:val="Allekirjoitus"/>
        <w:rPr>
          <w:szCs w:val="20"/>
        </w:rPr>
      </w:pPr>
    </w:p>
    <w:p w14:paraId="3C41C38E" w14:textId="77777777" w:rsidR="001D43A4" w:rsidRDefault="001D43A4" w:rsidP="001D43A4">
      <w:pPr>
        <w:pStyle w:val="Allekirjoitus"/>
        <w:rPr>
          <w:szCs w:val="20"/>
        </w:rPr>
      </w:pPr>
      <w:r>
        <w:t xml:space="preserve">The Finnish Transport and Communications Agency may terminate the agreement if type-approval is not granted. </w:t>
      </w:r>
    </w:p>
    <w:p w14:paraId="41F7FCC5" w14:textId="77777777" w:rsidR="001D43A4" w:rsidRDefault="001D43A4" w:rsidP="001D43A4">
      <w:pPr>
        <w:pStyle w:val="Allekirjoitus"/>
        <w:rPr>
          <w:szCs w:val="20"/>
        </w:rPr>
      </w:pPr>
    </w:p>
    <w:p w14:paraId="61A8F7C4" w14:textId="77777777" w:rsidR="001D43A4" w:rsidRPr="00336596" w:rsidRDefault="001D43A4" w:rsidP="001D43A4">
      <w:pPr>
        <w:pStyle w:val="Allekirjoitus"/>
      </w:pPr>
      <w:r>
        <w:t>The Finnish Transport and Communications Agency may terminate the agreement if the Type-approval Applicant has ceased communication with the Agency or, despite a written request from the Agency, does not respond within a reasonable time to the Agency’s communications. The Agency may also terminate the agreement if it is otherwise evident that the communication required under the agreement has been discontinued by the Type-approval Applicant (for example, if the Agency is unable to reach the Type-approval Applicant within a reasonable time despite several attempts).</w:t>
      </w:r>
    </w:p>
    <w:p w14:paraId="2A36111E" w14:textId="77777777" w:rsidR="001D43A4" w:rsidRDefault="001D43A4" w:rsidP="001D43A4">
      <w:pPr>
        <w:pStyle w:val="Allekirjoitus"/>
        <w:rPr>
          <w:szCs w:val="20"/>
        </w:rPr>
      </w:pPr>
    </w:p>
    <w:p w14:paraId="773B697D" w14:textId="77777777" w:rsidR="001D43A4" w:rsidRDefault="001D43A4" w:rsidP="001D43A4">
      <w:pPr>
        <w:pStyle w:val="Allekirjoitus"/>
        <w:rPr>
          <w:szCs w:val="20"/>
        </w:rPr>
      </w:pPr>
      <w:r>
        <w:t xml:space="preserve">Each Party shall have the right to terminate the agreement if the Type-approval Applicant notifies the Finnish Transport and Communications Agency that the production of a type-approved product has ended and the Type-approval Applicant no longer holds any type-approval granted by the Finnish approval authority. </w:t>
      </w:r>
    </w:p>
    <w:p w14:paraId="3D4AC617" w14:textId="77777777" w:rsidR="001D43A4" w:rsidRDefault="001D43A4" w:rsidP="001D43A4">
      <w:pPr>
        <w:pStyle w:val="Allekirjoitus"/>
        <w:ind w:left="0"/>
        <w:rPr>
          <w:szCs w:val="20"/>
        </w:rPr>
      </w:pPr>
    </w:p>
    <w:p w14:paraId="789E268F" w14:textId="77777777" w:rsidR="001D43A4" w:rsidRDefault="001D43A4" w:rsidP="001D43A4">
      <w:pPr>
        <w:pStyle w:val="Allekirjoitus"/>
        <w:rPr>
          <w:szCs w:val="20"/>
        </w:rPr>
      </w:pPr>
      <w:r>
        <w:t xml:space="preserve">Each Party shall have the right to terminate the agreement if the Type-approval Applicant has concluded an agreement referred to in section 67 of the Vehicles Act with a supervisory body other than the Finnish Transport and Communications Agency. Where the Type-approval Applicant terminates the agreement, the new agreement shall be submitted to the Agency at the time of termination of this agreement. </w:t>
      </w:r>
    </w:p>
    <w:p w14:paraId="663A43B8" w14:textId="77777777" w:rsidR="001D43A4" w:rsidRDefault="001D43A4" w:rsidP="001D43A4">
      <w:pPr>
        <w:pStyle w:val="Allekirjoitus"/>
        <w:rPr>
          <w:szCs w:val="20"/>
        </w:rPr>
      </w:pPr>
    </w:p>
    <w:p w14:paraId="6444C8C7" w14:textId="77777777" w:rsidR="001D43A4" w:rsidRDefault="001D43A4" w:rsidP="001D43A4">
      <w:pPr>
        <w:pStyle w:val="Allekirjoitus"/>
        <w:rPr>
          <w:szCs w:val="20"/>
        </w:rPr>
      </w:pPr>
      <w:r>
        <w:lastRenderedPageBreak/>
        <w:t xml:space="preserve">Where the agreement is concluded before type-approval is granted, the Finnish Transport and Communications Agency may terminate the agreement if it is evident that, after the conclusion of the agreement, the Type-approval Applicant has not, despite the Agency’s written request, begun within a reasonable time to carry out the activities under the agreement. The Agency may also terminate the agreement if the Type-approval Applicant has not applied for type-approval for its product within one (1) year of the conclusion of the agreement. </w:t>
      </w:r>
    </w:p>
    <w:p w14:paraId="3DD75974" w14:textId="77777777" w:rsidR="001D43A4" w:rsidRDefault="001D43A4" w:rsidP="001D43A4">
      <w:pPr>
        <w:pStyle w:val="Allekirjoitus"/>
        <w:rPr>
          <w:szCs w:val="20"/>
        </w:rPr>
      </w:pPr>
    </w:p>
    <w:p w14:paraId="098F84D8" w14:textId="77777777" w:rsidR="001D43A4" w:rsidRPr="00932A2F" w:rsidRDefault="001D43A4" w:rsidP="001D43A4">
      <w:pPr>
        <w:pStyle w:val="Allekirjoitus"/>
        <w:rPr>
          <w:szCs w:val="20"/>
        </w:rPr>
      </w:pPr>
      <w:r>
        <w:t xml:space="preserve">Where the agreement is terminated by either the Finnish Transport and Communications Agency or the Type-approval Applicant, the period of notice shall be one (1) month. The notice period shall be calculated from the last day of the calendar month in which the notice of termination is given. The notice of termination must be made in writing. </w:t>
      </w:r>
    </w:p>
    <w:p w14:paraId="61E813CE" w14:textId="77777777" w:rsidR="001D43A4" w:rsidRPr="00932A2F" w:rsidRDefault="001D43A4" w:rsidP="001D43A4">
      <w:pPr>
        <w:pStyle w:val="Allekirjoitus"/>
        <w:rPr>
          <w:szCs w:val="20"/>
        </w:rPr>
      </w:pPr>
    </w:p>
    <w:p w14:paraId="02CDECFD" w14:textId="36C5B29A" w:rsidR="00932A2F" w:rsidRPr="00932A2F" w:rsidRDefault="001D43A4" w:rsidP="001D43A4">
      <w:pPr>
        <w:pStyle w:val="Allekirjoitus"/>
        <w:rPr>
          <w:szCs w:val="20"/>
        </w:rPr>
      </w:pPr>
      <w:r>
        <w:t xml:space="preserve">If the agreement expires or is terminated and the Type-approval Applicant does not conclude a new agreement with the Finnish Transport and Communications Agency or with another supervisory body designated by law, the Agency may, under section 68 of the Vehicles Act, </w:t>
      </w:r>
      <w:r w:rsidR="00A67C48">
        <w:t>withdraw</w:t>
      </w:r>
      <w:r>
        <w:t xml:space="preserve"> the type-approvals it has granted to the Type-approval Applicant.</w:t>
      </w:r>
    </w:p>
    <w:p w14:paraId="31095B7C" w14:textId="77777777" w:rsidR="00932A2F" w:rsidRPr="00932A2F" w:rsidRDefault="00932A2F" w:rsidP="00932A2F">
      <w:pPr>
        <w:pStyle w:val="Allekirjoitus"/>
        <w:rPr>
          <w:szCs w:val="20"/>
        </w:rPr>
      </w:pPr>
    </w:p>
    <w:p w14:paraId="4F077904" w14:textId="77777777" w:rsidR="00932A2F" w:rsidRPr="00932A2F" w:rsidRDefault="00932A2F" w:rsidP="00932A2F">
      <w:pPr>
        <w:pStyle w:val="Allekirjoitus"/>
        <w:rPr>
          <w:szCs w:val="20"/>
        </w:rPr>
      </w:pPr>
      <w:r>
        <w:t>This Agreement has been drawn up in two (2) identical copies, one (1) for each Party.</w:t>
      </w:r>
    </w:p>
    <w:p w14:paraId="6CBA7E8B" w14:textId="77777777" w:rsidR="00932A2F" w:rsidRPr="00932A2F" w:rsidRDefault="00932A2F" w:rsidP="00932A2F">
      <w:pPr>
        <w:pStyle w:val="Allekirjoitus"/>
        <w:rPr>
          <w:szCs w:val="20"/>
        </w:rPr>
      </w:pPr>
    </w:p>
    <w:p w14:paraId="49959082" w14:textId="2D9D5CF5" w:rsidR="00932A2F" w:rsidRPr="00932A2F" w:rsidRDefault="00932A2F" w:rsidP="000A789F">
      <w:pPr>
        <w:pStyle w:val="Allekirjoitus"/>
        <w:tabs>
          <w:tab w:val="left" w:pos="5387"/>
        </w:tabs>
        <w:rPr>
          <w:szCs w:val="20"/>
        </w:rPr>
      </w:pPr>
      <w:proofErr w:type="gramStart"/>
      <w:r>
        <w:t>Helsinki  _</w:t>
      </w:r>
      <w:proofErr w:type="gramEnd"/>
      <w:r>
        <w:t>___</w:t>
      </w:r>
      <w:r w:rsidR="00877434">
        <w:t xml:space="preserve"> </w:t>
      </w:r>
      <w:r>
        <w:t>____20___</w:t>
      </w:r>
      <w:r>
        <w:tab/>
      </w:r>
      <w:r w:rsidRPr="00932A2F">
        <w:fldChar w:fldCharType="begin" w:fldLock="1">
          <w:ffData>
            <w:name w:val=""/>
            <w:enabled/>
            <w:calcOnExit w:val="0"/>
            <w:textInput>
              <w:default w:val="place"/>
            </w:textInput>
          </w:ffData>
        </w:fldChar>
      </w:r>
      <w:r w:rsidRPr="00932A2F">
        <w:instrText xml:space="preserve"> FORMTEXT </w:instrText>
      </w:r>
      <w:r w:rsidRPr="00932A2F">
        <w:fldChar w:fldCharType="separate"/>
      </w:r>
      <w:r>
        <w:t>place</w:t>
      </w:r>
      <w:r w:rsidRPr="00932A2F">
        <w:fldChar w:fldCharType="end"/>
      </w:r>
      <w:r>
        <w:t xml:space="preserve"> </w:t>
      </w:r>
      <w:r w:rsidRPr="00932A2F">
        <w:fldChar w:fldCharType="begin" w:fldLock="1">
          <w:ffData>
            <w:name w:val=""/>
            <w:enabled/>
            <w:calcOnExit w:val="0"/>
            <w:textInput>
              <w:default w:val="day"/>
            </w:textInput>
          </w:ffData>
        </w:fldChar>
      </w:r>
      <w:r w:rsidRPr="00932A2F">
        <w:instrText xml:space="preserve"> FORMTEXT </w:instrText>
      </w:r>
      <w:r w:rsidRPr="00932A2F">
        <w:fldChar w:fldCharType="separate"/>
      </w:r>
      <w:r>
        <w:t>day</w:t>
      </w:r>
      <w:r w:rsidRPr="00932A2F">
        <w:fldChar w:fldCharType="end"/>
      </w:r>
      <w:r w:rsidR="00877434">
        <w:t xml:space="preserve"> </w:t>
      </w:r>
      <w:r w:rsidRPr="00932A2F">
        <w:fldChar w:fldCharType="begin" w:fldLock="1">
          <w:ffData>
            <w:name w:val=""/>
            <w:enabled/>
            <w:calcOnExit w:val="0"/>
            <w:textInput>
              <w:default w:val="month"/>
            </w:textInput>
          </w:ffData>
        </w:fldChar>
      </w:r>
      <w:r w:rsidRPr="00932A2F">
        <w:instrText xml:space="preserve"> FORMTEXT </w:instrText>
      </w:r>
      <w:r w:rsidRPr="00932A2F">
        <w:fldChar w:fldCharType="separate"/>
      </w:r>
      <w:r w:rsidR="00877434">
        <w:t>M</w:t>
      </w:r>
      <w:r>
        <w:t>onth</w:t>
      </w:r>
      <w:r w:rsidRPr="00932A2F">
        <w:fldChar w:fldCharType="end"/>
      </w:r>
      <w:r>
        <w:t xml:space="preserve"> 20</w:t>
      </w:r>
      <w:r w:rsidRPr="00932A2F">
        <w:fldChar w:fldCharType="begin" w:fldLock="1">
          <w:ffData>
            <w:name w:val=""/>
            <w:enabled/>
            <w:calcOnExit w:val="0"/>
            <w:textInput>
              <w:default w:val="year"/>
            </w:textInput>
          </w:ffData>
        </w:fldChar>
      </w:r>
      <w:r w:rsidRPr="00932A2F">
        <w:instrText xml:space="preserve"> FORMTEXT </w:instrText>
      </w:r>
      <w:r w:rsidRPr="00932A2F">
        <w:fldChar w:fldCharType="separate"/>
      </w:r>
      <w:r>
        <w:t>year</w:t>
      </w:r>
      <w:r w:rsidRPr="00932A2F">
        <w:fldChar w:fldCharType="end"/>
      </w:r>
    </w:p>
    <w:p w14:paraId="09D5A85E" w14:textId="77777777" w:rsidR="00932A2F" w:rsidRDefault="00932A2F" w:rsidP="00932A2F">
      <w:pPr>
        <w:pStyle w:val="Allekirjoitus"/>
        <w:rPr>
          <w:szCs w:val="20"/>
        </w:rPr>
      </w:pPr>
    </w:p>
    <w:p w14:paraId="64A8C928" w14:textId="77777777" w:rsidR="000A789F" w:rsidRDefault="000A789F" w:rsidP="00932A2F">
      <w:pPr>
        <w:pStyle w:val="Allekirjoitus"/>
        <w:rPr>
          <w:szCs w:val="20"/>
        </w:rPr>
      </w:pPr>
    </w:p>
    <w:p w14:paraId="3A39E769" w14:textId="77777777" w:rsidR="000A789F" w:rsidRDefault="000A789F" w:rsidP="00932A2F">
      <w:pPr>
        <w:pStyle w:val="Allekirjoitus"/>
        <w:rPr>
          <w:szCs w:val="20"/>
        </w:rPr>
      </w:pPr>
    </w:p>
    <w:p w14:paraId="5A6F85DA" w14:textId="77777777" w:rsidR="000A789F" w:rsidRPr="00932A2F" w:rsidRDefault="000A789F" w:rsidP="00932A2F">
      <w:pPr>
        <w:pStyle w:val="Allekirjoitus"/>
        <w:rPr>
          <w:szCs w:val="20"/>
        </w:rPr>
      </w:pPr>
    </w:p>
    <w:p w14:paraId="036EECD1" w14:textId="77777777" w:rsidR="00932A2F" w:rsidRPr="00932A2F" w:rsidRDefault="00932A2F" w:rsidP="000A789F">
      <w:pPr>
        <w:pStyle w:val="Allekirjoitus"/>
        <w:tabs>
          <w:tab w:val="left" w:pos="5387"/>
        </w:tabs>
        <w:rPr>
          <w:szCs w:val="20"/>
        </w:rPr>
      </w:pPr>
      <w:r>
        <w:t>Finnish Transport and Communications Agency</w:t>
      </w:r>
      <w:r>
        <w:tab/>
      </w:r>
      <w:r w:rsidRPr="00932A2F">
        <w:fldChar w:fldCharType="begin" w:fldLock="1">
          <w:ffData>
            <w:name w:val=""/>
            <w:enabled/>
            <w:calcOnExit w:val="0"/>
            <w:textInput>
              <w:default w:val="Type-approval Applicant"/>
            </w:textInput>
          </w:ffData>
        </w:fldChar>
      </w:r>
      <w:r w:rsidRPr="00932A2F">
        <w:instrText xml:space="preserve"> FORMTEXT </w:instrText>
      </w:r>
      <w:r w:rsidRPr="00932A2F">
        <w:fldChar w:fldCharType="separate"/>
      </w:r>
      <w:r>
        <w:t>Type-approval Applicant</w:t>
      </w:r>
      <w:r w:rsidRPr="00932A2F">
        <w:fldChar w:fldCharType="end"/>
      </w:r>
    </w:p>
    <w:p w14:paraId="517FC1A0" w14:textId="77777777" w:rsidR="00932A2F" w:rsidRPr="00932A2F" w:rsidRDefault="00932A2F" w:rsidP="00932A2F">
      <w:pPr>
        <w:pStyle w:val="Allekirjoitus"/>
        <w:rPr>
          <w:szCs w:val="20"/>
        </w:rPr>
      </w:pPr>
    </w:p>
    <w:p w14:paraId="2D33FDB4" w14:textId="77777777" w:rsidR="00932A2F" w:rsidRPr="00932A2F" w:rsidRDefault="00932A2F" w:rsidP="00932A2F">
      <w:pPr>
        <w:pStyle w:val="Allekirjoitus"/>
        <w:rPr>
          <w:szCs w:val="20"/>
        </w:rPr>
      </w:pPr>
    </w:p>
    <w:p w14:paraId="3E98AF6B" w14:textId="77777777" w:rsidR="000A789F" w:rsidRPr="00932A2F" w:rsidRDefault="00932A2F" w:rsidP="000A789F">
      <w:pPr>
        <w:pStyle w:val="Allekirjoitus"/>
        <w:tabs>
          <w:tab w:val="left" w:pos="5387"/>
        </w:tabs>
        <w:rPr>
          <w:szCs w:val="20"/>
        </w:rPr>
      </w:pPr>
      <w:r>
        <w:t>_________________________</w:t>
      </w:r>
      <w:r>
        <w:tab/>
        <w:t>_________________________</w:t>
      </w:r>
    </w:p>
    <w:p w14:paraId="028E6B39" w14:textId="710666C2" w:rsidR="00932A2F" w:rsidRPr="00932A2F" w:rsidRDefault="00932A2F" w:rsidP="000A789F">
      <w:pPr>
        <w:pStyle w:val="Allekirjoitus"/>
        <w:tabs>
          <w:tab w:val="left" w:pos="5387"/>
        </w:tabs>
        <w:rPr>
          <w:szCs w:val="20"/>
        </w:rPr>
      </w:pPr>
      <w:r>
        <w:tab/>
      </w:r>
      <w:r w:rsidRPr="00932A2F">
        <w:fldChar w:fldCharType="begin" w:fldLock="1">
          <w:ffData>
            <w:name w:val=""/>
            <w:enabled/>
            <w:calcOnExit w:val="0"/>
            <w:textInput>
              <w:default w:val="name in block letters and position"/>
            </w:textInput>
          </w:ffData>
        </w:fldChar>
      </w:r>
      <w:r w:rsidRPr="00932A2F">
        <w:instrText xml:space="preserve"> FORMTEXT </w:instrText>
      </w:r>
      <w:r w:rsidRPr="00932A2F">
        <w:fldChar w:fldCharType="separate"/>
      </w:r>
      <w:r>
        <w:t>name in block letters and position, 1</w:t>
      </w:r>
      <w:r>
        <w:rPr>
          <w:vertAlign w:val="superscript"/>
        </w:rPr>
        <w:t>st</w:t>
      </w:r>
      <w:r>
        <w:t xml:space="preserve"> signatory</w:t>
      </w:r>
      <w:r w:rsidRPr="00932A2F">
        <w:fldChar w:fldCharType="end"/>
      </w:r>
    </w:p>
    <w:p w14:paraId="2CB42AE5" w14:textId="77777777" w:rsidR="00932A2F" w:rsidRDefault="00932A2F" w:rsidP="00932A2F">
      <w:pPr>
        <w:pStyle w:val="Allekirjoitus"/>
        <w:rPr>
          <w:szCs w:val="20"/>
        </w:rPr>
      </w:pPr>
    </w:p>
    <w:p w14:paraId="16DE6E16" w14:textId="77777777" w:rsidR="000A789F" w:rsidRPr="00932A2F" w:rsidRDefault="000A789F" w:rsidP="00932A2F">
      <w:pPr>
        <w:pStyle w:val="Allekirjoitus"/>
        <w:rPr>
          <w:szCs w:val="20"/>
        </w:rPr>
      </w:pPr>
    </w:p>
    <w:p w14:paraId="6E31F2C5" w14:textId="77777777" w:rsidR="000A789F" w:rsidRPr="00932A2F" w:rsidRDefault="000A789F" w:rsidP="000A789F">
      <w:pPr>
        <w:pStyle w:val="Allekirjoitus"/>
        <w:tabs>
          <w:tab w:val="left" w:pos="5387"/>
        </w:tabs>
        <w:rPr>
          <w:szCs w:val="20"/>
        </w:rPr>
      </w:pPr>
      <w:r>
        <w:t>_________________________</w:t>
      </w:r>
      <w:r>
        <w:tab/>
        <w:t>_________________________</w:t>
      </w:r>
    </w:p>
    <w:p w14:paraId="0D3B52ED" w14:textId="77777777" w:rsidR="000A789F" w:rsidRPr="00932A2F" w:rsidRDefault="000A789F" w:rsidP="000A789F">
      <w:pPr>
        <w:pStyle w:val="Allekirjoitus"/>
        <w:tabs>
          <w:tab w:val="left" w:pos="5387"/>
        </w:tabs>
        <w:rPr>
          <w:szCs w:val="20"/>
        </w:rPr>
      </w:pPr>
    </w:p>
    <w:p w14:paraId="37E8FC2E" w14:textId="10EA0AAC" w:rsidR="00932A2F" w:rsidRPr="00932A2F" w:rsidRDefault="00932A2F" w:rsidP="000A789F">
      <w:pPr>
        <w:pStyle w:val="Allekirjoitus"/>
        <w:tabs>
          <w:tab w:val="left" w:pos="5387"/>
        </w:tabs>
        <w:rPr>
          <w:szCs w:val="20"/>
        </w:rPr>
      </w:pPr>
      <w:r>
        <w:tab/>
      </w:r>
      <w:r w:rsidR="00644E8B" w:rsidRPr="00932A2F">
        <w:fldChar w:fldCharType="begin" w:fldLock="1">
          <w:ffData>
            <w:name w:val=""/>
            <w:enabled/>
            <w:calcOnExit w:val="0"/>
            <w:textInput>
              <w:default w:val="name in block letters and position"/>
            </w:textInput>
          </w:ffData>
        </w:fldChar>
      </w:r>
      <w:r w:rsidR="00644E8B" w:rsidRPr="00932A2F">
        <w:instrText xml:space="preserve"> FORMTEXT </w:instrText>
      </w:r>
      <w:r w:rsidR="00644E8B" w:rsidRPr="00932A2F">
        <w:fldChar w:fldCharType="separate"/>
      </w:r>
      <w:r>
        <w:t>name in block letters and position, 2</w:t>
      </w:r>
      <w:r>
        <w:rPr>
          <w:vertAlign w:val="superscript"/>
        </w:rPr>
        <w:t>nd</w:t>
      </w:r>
      <w:r>
        <w:t xml:space="preserve"> signatory</w:t>
      </w:r>
      <w:r w:rsidR="00644E8B" w:rsidRPr="00932A2F">
        <w:fldChar w:fldCharType="end"/>
      </w:r>
    </w:p>
    <w:p w14:paraId="001F3F64" w14:textId="77777777" w:rsidR="00932A2F" w:rsidRPr="00932A2F" w:rsidRDefault="00932A2F" w:rsidP="00932A2F">
      <w:pPr>
        <w:pStyle w:val="Allekirjoitus"/>
        <w:rPr>
          <w:szCs w:val="20"/>
        </w:rPr>
      </w:pPr>
    </w:p>
    <w:p w14:paraId="49CF882A" w14:textId="77777777" w:rsidR="00932A2F" w:rsidRPr="00932A2F" w:rsidRDefault="00932A2F" w:rsidP="000A789F">
      <w:pPr>
        <w:pStyle w:val="Otsikko2"/>
        <w:numPr>
          <w:ilvl w:val="0"/>
          <w:numId w:val="0"/>
        </w:numPr>
        <w:ind w:left="1440"/>
      </w:pPr>
      <w:r>
        <w:t>Appendices</w:t>
      </w:r>
    </w:p>
    <w:p w14:paraId="39A78CE0" w14:textId="77777777" w:rsidR="00932A2F" w:rsidRPr="00127D7B" w:rsidRDefault="00514168" w:rsidP="001C36A8">
      <w:pPr>
        <w:pStyle w:val="Allekirjoitus"/>
        <w:numPr>
          <w:ilvl w:val="0"/>
          <w:numId w:val="29"/>
        </w:numPr>
        <w:rPr>
          <w:szCs w:val="20"/>
        </w:rPr>
      </w:pPr>
      <w:r>
        <w:t xml:space="preserve">Details of the Type-approval Applicant </w:t>
      </w:r>
      <w:bookmarkEnd w:id="1"/>
    </w:p>
    <w:sectPr w:rsidR="00932A2F" w:rsidRPr="00127D7B" w:rsidSect="00A22F90">
      <w:headerReference w:type="default" r:id="rId12"/>
      <w:footerReference w:type="default" r:id="rId13"/>
      <w:headerReference w:type="first" r:id="rId14"/>
      <w:footerReference w:type="first" r:id="rId15"/>
      <w:type w:val="continuous"/>
      <w:pgSz w:w="11906" w:h="16838" w:code="9"/>
      <w:pgMar w:top="567" w:right="851" w:bottom="1418" w:left="1134" w:header="567" w:footer="5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8336" w14:textId="77777777" w:rsidR="00E62382" w:rsidRDefault="00E62382">
      <w:r>
        <w:separator/>
      </w:r>
    </w:p>
  </w:endnote>
  <w:endnote w:type="continuationSeparator" w:id="0">
    <w:p w14:paraId="2EE910DD" w14:textId="77777777" w:rsidR="00E62382" w:rsidRDefault="00E6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Calibri"/>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537"/>
      <w:tblOverlap w:val="never"/>
      <w:tblW w:w="9923" w:type="dxa"/>
      <w:tblLayout w:type="fixed"/>
      <w:tblCellMar>
        <w:left w:w="0" w:type="dxa"/>
        <w:right w:w="0" w:type="dxa"/>
      </w:tblCellMar>
      <w:tblLook w:val="01E0" w:firstRow="1" w:lastRow="1" w:firstColumn="1" w:lastColumn="1" w:noHBand="0" w:noVBand="0"/>
    </w:tblPr>
    <w:tblGrid>
      <w:gridCol w:w="9923"/>
    </w:tblGrid>
    <w:tr w:rsidR="00081C61" w:rsidRPr="00CF4977" w14:paraId="291BA0C4" w14:textId="77777777" w:rsidTr="00CF4977">
      <w:trPr>
        <w:cantSplit/>
        <w:trHeight w:hRule="exact" w:val="567"/>
      </w:trPr>
      <w:tc>
        <w:tcPr>
          <w:tcW w:w="9923" w:type="dxa"/>
        </w:tcPr>
        <w:p w14:paraId="447073EA" w14:textId="34A6AE5D" w:rsidR="00081C61" w:rsidRPr="00CF4977" w:rsidRDefault="00CF4977" w:rsidP="00081C61">
          <w:pPr>
            <w:rPr>
              <w:sz w:val="16"/>
              <w:lang w:val="en-US"/>
            </w:rPr>
          </w:pPr>
          <w:r w:rsidRPr="00CF4977">
            <w:rPr>
              <w:sz w:val="16"/>
              <w:lang w:val="en-US"/>
            </w:rPr>
            <w:t xml:space="preserve">Finnish Transport and Communications Agency </w:t>
          </w:r>
          <w:proofErr w:type="spellStart"/>
          <w:r w:rsidRPr="00CF4977">
            <w:rPr>
              <w:sz w:val="16"/>
              <w:lang w:val="en-US"/>
            </w:rPr>
            <w:t>Traficom</w:t>
          </w:r>
          <w:proofErr w:type="spellEnd"/>
          <w:r w:rsidRPr="00CF4977">
            <w:rPr>
              <w:sz w:val="16"/>
              <w:lang w:val="en-US"/>
            </w:rPr>
            <w:t xml:space="preserve"> ▪ PO Box 320, 00059 TRAFICOM ▪ Tel. +358 29 534 5000 ▪ Business ID 2924753-3</w:t>
          </w:r>
          <w:r w:rsidR="00081C61" w:rsidRPr="00CF4977">
            <w:rPr>
              <w:sz w:val="16"/>
              <w:lang w:val="en-US"/>
            </w:rPr>
            <w:t xml:space="preserve"> </w:t>
          </w:r>
        </w:p>
      </w:tc>
    </w:tr>
    <w:tr w:rsidR="00467346" w:rsidRPr="003E50C3" w14:paraId="6CDEFFB9" w14:textId="77777777" w:rsidTr="00507CC1">
      <w:trPr>
        <w:cantSplit/>
        <w:trHeight w:hRule="exact" w:val="227"/>
      </w:trPr>
      <w:tc>
        <w:tcPr>
          <w:tcW w:w="9923" w:type="dxa"/>
        </w:tcPr>
        <w:p w14:paraId="188CCE9C" w14:textId="77777777" w:rsidR="00467346" w:rsidRPr="00507CC1" w:rsidRDefault="00467346" w:rsidP="00507CC1">
          <w:pPr>
            <w:pStyle w:val="xxalatunnisteytunnus"/>
            <w:framePr w:wrap="auto" w:vAnchor="margin" w:hAnchor="text" w:yAlign="inline"/>
            <w:suppressOverlap w:val="0"/>
            <w:rPr>
              <w:b/>
              <w:sz w:val="16"/>
            </w:rPr>
          </w:pPr>
          <w:r>
            <w:rPr>
              <w:b/>
              <w:sz w:val="16"/>
            </w:rPr>
            <w:t>www.traficom.fi</w:t>
          </w:r>
        </w:p>
      </w:tc>
    </w:tr>
  </w:tbl>
  <w:p w14:paraId="4205603B" w14:textId="77777777" w:rsidR="00626892" w:rsidRDefault="0062689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537"/>
      <w:tblOverlap w:val="never"/>
      <w:tblW w:w="9923" w:type="dxa"/>
      <w:tblLayout w:type="fixed"/>
      <w:tblCellMar>
        <w:left w:w="0" w:type="dxa"/>
        <w:right w:w="0" w:type="dxa"/>
      </w:tblCellMar>
      <w:tblLook w:val="01E0" w:firstRow="1" w:lastRow="1" w:firstColumn="1" w:lastColumn="1" w:noHBand="0" w:noVBand="0"/>
    </w:tblPr>
    <w:tblGrid>
      <w:gridCol w:w="9923"/>
    </w:tblGrid>
    <w:tr w:rsidR="00081C61" w:rsidRPr="00CF4977" w14:paraId="41849BFF" w14:textId="77777777" w:rsidTr="00CF4977">
      <w:trPr>
        <w:cantSplit/>
        <w:trHeight w:hRule="exact" w:val="568"/>
      </w:trPr>
      <w:tc>
        <w:tcPr>
          <w:tcW w:w="9923" w:type="dxa"/>
        </w:tcPr>
        <w:p w14:paraId="5BAE1C68" w14:textId="636112BD" w:rsidR="00081C61" w:rsidRPr="00CF4977" w:rsidRDefault="00CF4977" w:rsidP="00081C61">
          <w:pPr>
            <w:rPr>
              <w:sz w:val="16"/>
              <w:lang w:val="en-US"/>
            </w:rPr>
          </w:pPr>
          <w:r w:rsidRPr="00CF4977">
            <w:rPr>
              <w:sz w:val="16"/>
              <w:lang w:val="en-US"/>
            </w:rPr>
            <w:t xml:space="preserve">Finnish Transport and Communications Agency </w:t>
          </w:r>
          <w:proofErr w:type="spellStart"/>
          <w:r w:rsidRPr="00CF4977">
            <w:rPr>
              <w:sz w:val="16"/>
              <w:lang w:val="en-US"/>
            </w:rPr>
            <w:t>Traficom</w:t>
          </w:r>
          <w:proofErr w:type="spellEnd"/>
          <w:r w:rsidRPr="00CF4977">
            <w:rPr>
              <w:sz w:val="16"/>
              <w:lang w:val="en-US"/>
            </w:rPr>
            <w:t xml:space="preserve"> ▪ PO Box 320, 00059 TRAFICOM ▪ Tel. +358 29 534 5000 ▪ Business ID 2924753-3</w:t>
          </w:r>
          <w:r w:rsidR="00081C61" w:rsidRPr="00CF4977">
            <w:rPr>
              <w:sz w:val="16"/>
              <w:lang w:val="en-US"/>
            </w:rPr>
            <w:t xml:space="preserve"> </w:t>
          </w:r>
        </w:p>
      </w:tc>
    </w:tr>
    <w:tr w:rsidR="003E50C3" w:rsidRPr="003E50C3" w14:paraId="44B8895A" w14:textId="77777777" w:rsidTr="00507CC1">
      <w:trPr>
        <w:cantSplit/>
        <w:trHeight w:hRule="exact" w:val="227"/>
      </w:trPr>
      <w:tc>
        <w:tcPr>
          <w:tcW w:w="9923" w:type="dxa"/>
        </w:tcPr>
        <w:p w14:paraId="7FE30EB7" w14:textId="77777777" w:rsidR="003E50C3" w:rsidRPr="00507CC1" w:rsidRDefault="003E50C3" w:rsidP="003E50C3">
          <w:pPr>
            <w:pStyle w:val="xxalatunnisteytunnus"/>
            <w:framePr w:wrap="auto" w:vAnchor="margin" w:hAnchor="text" w:yAlign="inline"/>
            <w:suppressOverlap w:val="0"/>
            <w:rPr>
              <w:b/>
              <w:sz w:val="16"/>
            </w:rPr>
          </w:pPr>
          <w:r>
            <w:rPr>
              <w:b/>
              <w:sz w:val="16"/>
            </w:rPr>
            <w:t>www.traficom.fi</w:t>
          </w:r>
        </w:p>
      </w:tc>
    </w:tr>
  </w:tbl>
  <w:p w14:paraId="767A19BC" w14:textId="77777777" w:rsidR="00626892" w:rsidRPr="007902DE" w:rsidRDefault="0062689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3887" w14:textId="77777777" w:rsidR="00E62382" w:rsidRDefault="00E62382">
      <w:r>
        <w:separator/>
      </w:r>
    </w:p>
  </w:footnote>
  <w:footnote w:type="continuationSeparator" w:id="0">
    <w:p w14:paraId="7F33FFA2" w14:textId="77777777" w:rsidR="00E62382" w:rsidRDefault="00E6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34B0" w14:textId="77777777" w:rsidR="00626892" w:rsidRPr="004178A4" w:rsidRDefault="003C27AB" w:rsidP="004178A4">
    <w:pPr>
      <w:pStyle w:val="xxylatunnistesivunumerointi"/>
    </w:pPr>
    <w:r>
      <w:fldChar w:fldCharType="begin"/>
    </w:r>
    <w:r>
      <w:instrText xml:space="preserve"> PAGE </w:instrText>
    </w:r>
    <w:r>
      <w:fldChar w:fldCharType="separate"/>
    </w:r>
    <w:r w:rsidR="000E701D">
      <w:t>5</w:t>
    </w:r>
    <w:r>
      <w:fldChar w:fldCharType="end"/>
    </w:r>
    <w:r>
      <w:t>/</w:t>
    </w:r>
    <w:r>
      <w:fldChar w:fldCharType="begin"/>
    </w:r>
    <w:r>
      <w:instrText xml:space="preserve"> NUMPAGES </w:instrText>
    </w:r>
    <w:r>
      <w:fldChar w:fldCharType="separate"/>
    </w:r>
    <w:r w:rsidR="000E701D">
      <w:t>5</w:t>
    </w:r>
    <w:r>
      <w:fldChar w:fldCharType="end"/>
    </w:r>
  </w:p>
  <w:p w14:paraId="494E1502" w14:textId="77777777" w:rsidR="00626892" w:rsidRPr="005A7369" w:rsidRDefault="00626892" w:rsidP="004178A4">
    <w:pPr>
      <w:pStyle w:val="xxylatunnistesivunumeroint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787C" w14:textId="03BAD8F9" w:rsidR="000C3E38" w:rsidRPr="00877434" w:rsidRDefault="00A001C1" w:rsidP="000A789F">
    <w:pPr>
      <w:pStyle w:val="Yltunniste"/>
      <w:tabs>
        <w:tab w:val="left" w:pos="2552"/>
      </w:tabs>
      <w:jc w:val="right"/>
      <w:rPr>
        <w:sz w:val="20"/>
        <w:szCs w:val="20"/>
        <w:lang w:val="sv-FI"/>
      </w:rPr>
    </w:pPr>
    <w:r>
      <w:rPr>
        <w:noProof/>
      </w:rPr>
      <w:drawing>
        <wp:anchor distT="0" distB="0" distL="114300" distR="114300" simplePos="0" relativeHeight="251659264" behindDoc="0" locked="0" layoutInCell="1" allowOverlap="1" wp14:anchorId="5ADC0826" wp14:editId="299B2E32">
          <wp:simplePos x="0" y="0"/>
          <wp:positionH relativeFrom="page">
            <wp:posOffset>723900</wp:posOffset>
          </wp:positionH>
          <wp:positionV relativeFrom="page">
            <wp:posOffset>372711</wp:posOffset>
          </wp:positionV>
          <wp:extent cx="2156404" cy="452886"/>
          <wp:effectExtent l="0" t="0" r="0" b="444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pic:cNvPicPr/>
                </pic:nvPicPr>
                <pic:blipFill>
                  <a:blip r:embed="rId1">
                    <a:extLst>
                      <a:ext uri="{28A0092B-C50C-407E-A947-70E740481C1C}">
                        <a14:useLocalDpi xmlns:a14="http://schemas.microsoft.com/office/drawing/2010/main" val="0"/>
                      </a:ext>
                    </a:extLst>
                  </a:blip>
                  <a:stretch>
                    <a:fillRect/>
                  </a:stretch>
                </pic:blipFill>
                <pic:spPr>
                  <a:xfrm>
                    <a:off x="0" y="0"/>
                    <a:ext cx="2156404" cy="452886"/>
                  </a:xfrm>
                  <a:prstGeom prst="rect">
                    <a:avLst/>
                  </a:prstGeom>
                </pic:spPr>
              </pic:pic>
            </a:graphicData>
          </a:graphic>
          <wp14:sizeRelH relativeFrom="margin">
            <wp14:pctWidth>0</wp14:pctWidth>
          </wp14:sizeRelH>
          <wp14:sizeRelV relativeFrom="margin">
            <wp14:pctHeight>0</wp14:pctHeight>
          </wp14:sizeRelV>
        </wp:anchor>
      </w:drawing>
    </w:r>
    <w:r w:rsidRPr="00877434">
      <w:rPr>
        <w:sz w:val="20"/>
        <w:lang w:val="sv-FI"/>
      </w:rPr>
      <w:t>SC2.</w:t>
    </w:r>
    <w:r w:rsidR="00CA4FF4">
      <w:rPr>
        <w:sz w:val="20"/>
        <w:lang w:val="sv-FI"/>
      </w:rPr>
      <w:t>5</w:t>
    </w:r>
  </w:p>
  <w:p w14:paraId="6BC5DFC5" w14:textId="6DDA09F0" w:rsidR="000C3E38" w:rsidRPr="00877434" w:rsidRDefault="00FA76B0" w:rsidP="000A789F">
    <w:pPr>
      <w:pStyle w:val="Yltunniste"/>
      <w:tabs>
        <w:tab w:val="left" w:pos="2552"/>
      </w:tabs>
      <w:jc w:val="right"/>
      <w:rPr>
        <w:sz w:val="20"/>
        <w:szCs w:val="20"/>
        <w:lang w:val="sv-FI"/>
      </w:rPr>
    </w:pPr>
    <w:r w:rsidRPr="00877434">
      <w:rPr>
        <w:sz w:val="20"/>
        <w:lang w:val="sv-FI"/>
      </w:rPr>
      <w:t>Version 4.0</w:t>
    </w:r>
  </w:p>
  <w:p w14:paraId="212687A6" w14:textId="77777777" w:rsidR="000C3E38" w:rsidRPr="00877434" w:rsidRDefault="000C3E38" w:rsidP="000A789F">
    <w:pPr>
      <w:pStyle w:val="Yltunniste"/>
      <w:tabs>
        <w:tab w:val="left" w:pos="2552"/>
      </w:tabs>
      <w:jc w:val="right"/>
      <w:rPr>
        <w:sz w:val="20"/>
        <w:szCs w:val="20"/>
        <w:lang w:val="sv-FI"/>
      </w:rPr>
    </w:pPr>
  </w:p>
  <w:p w14:paraId="5E2EA12D" w14:textId="77777777" w:rsidR="00626892" w:rsidRPr="00E63D5E" w:rsidRDefault="000A789F" w:rsidP="000A789F">
    <w:pPr>
      <w:pStyle w:val="Yltunniste"/>
      <w:tabs>
        <w:tab w:val="left" w:pos="2552"/>
      </w:tabs>
      <w:jc w:val="right"/>
      <w:rPr>
        <w:sz w:val="20"/>
        <w:szCs w:val="20"/>
      </w:rPr>
    </w:pPr>
    <w:r w:rsidRPr="00877434">
      <w:rPr>
        <w:sz w:val="20"/>
        <w:lang w:val="sv-FI"/>
      </w:rPr>
      <w:t xml:space="preserve">Reg.no.   </w:t>
    </w:r>
    <w:proofErr w:type="spellStart"/>
    <w:r>
      <w:rPr>
        <w:sz w:val="20"/>
      </w:rPr>
      <w:t>Traficom</w:t>
    </w:r>
    <w:proofErr w:type="spellEnd"/>
    <w:r>
      <w:rPr>
        <w:sz w:val="20"/>
      </w:rPr>
      <w:t>/________/02.03.07/20__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DA64A2"/>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E2C2C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EF146B4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4E26544"/>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948D15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660FE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14E4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CFE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3E63DC"/>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F36C063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E80192"/>
    <w:multiLevelType w:val="multilevel"/>
    <w:tmpl w:val="040B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5E702D5"/>
    <w:multiLevelType w:val="hybridMultilevel"/>
    <w:tmpl w:val="C1CE92F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25C93EA1"/>
    <w:multiLevelType w:val="hybridMultilevel"/>
    <w:tmpl w:val="7870D8F8"/>
    <w:lvl w:ilvl="0" w:tplc="0CBE303A">
      <w:start w:val="1"/>
      <w:numFmt w:val="decimal"/>
      <w:lvlText w:val="%1."/>
      <w:lvlJc w:val="left"/>
      <w:pPr>
        <w:ind w:left="1778" w:hanging="360"/>
      </w:pPr>
      <w:rPr>
        <w:rFonts w:hint="default"/>
      </w:rPr>
    </w:lvl>
    <w:lvl w:ilvl="1" w:tplc="040B0019" w:tentative="1">
      <w:start w:val="1"/>
      <w:numFmt w:val="lowerLetter"/>
      <w:lvlText w:val="%2."/>
      <w:lvlJc w:val="left"/>
      <w:pPr>
        <w:ind w:left="2498" w:hanging="360"/>
      </w:pPr>
    </w:lvl>
    <w:lvl w:ilvl="2" w:tplc="040B001B" w:tentative="1">
      <w:start w:val="1"/>
      <w:numFmt w:val="lowerRoman"/>
      <w:lvlText w:val="%3."/>
      <w:lvlJc w:val="right"/>
      <w:pPr>
        <w:ind w:left="3218" w:hanging="180"/>
      </w:pPr>
    </w:lvl>
    <w:lvl w:ilvl="3" w:tplc="040B000F" w:tentative="1">
      <w:start w:val="1"/>
      <w:numFmt w:val="decimal"/>
      <w:lvlText w:val="%4."/>
      <w:lvlJc w:val="left"/>
      <w:pPr>
        <w:ind w:left="3938" w:hanging="360"/>
      </w:pPr>
    </w:lvl>
    <w:lvl w:ilvl="4" w:tplc="040B0019" w:tentative="1">
      <w:start w:val="1"/>
      <w:numFmt w:val="lowerLetter"/>
      <w:lvlText w:val="%5."/>
      <w:lvlJc w:val="left"/>
      <w:pPr>
        <w:ind w:left="4658" w:hanging="360"/>
      </w:pPr>
    </w:lvl>
    <w:lvl w:ilvl="5" w:tplc="040B001B" w:tentative="1">
      <w:start w:val="1"/>
      <w:numFmt w:val="lowerRoman"/>
      <w:lvlText w:val="%6."/>
      <w:lvlJc w:val="right"/>
      <w:pPr>
        <w:ind w:left="5378" w:hanging="180"/>
      </w:pPr>
    </w:lvl>
    <w:lvl w:ilvl="6" w:tplc="040B000F" w:tentative="1">
      <w:start w:val="1"/>
      <w:numFmt w:val="decimal"/>
      <w:lvlText w:val="%7."/>
      <w:lvlJc w:val="left"/>
      <w:pPr>
        <w:ind w:left="6098" w:hanging="360"/>
      </w:pPr>
    </w:lvl>
    <w:lvl w:ilvl="7" w:tplc="040B0019" w:tentative="1">
      <w:start w:val="1"/>
      <w:numFmt w:val="lowerLetter"/>
      <w:lvlText w:val="%8."/>
      <w:lvlJc w:val="left"/>
      <w:pPr>
        <w:ind w:left="6818" w:hanging="360"/>
      </w:pPr>
    </w:lvl>
    <w:lvl w:ilvl="8" w:tplc="040B001B" w:tentative="1">
      <w:start w:val="1"/>
      <w:numFmt w:val="lowerRoman"/>
      <w:lvlText w:val="%9."/>
      <w:lvlJc w:val="right"/>
      <w:pPr>
        <w:ind w:left="7538" w:hanging="180"/>
      </w:pPr>
    </w:lvl>
  </w:abstractNum>
  <w:abstractNum w:abstractNumId="13" w15:restartNumberingAfterBreak="0">
    <w:nsid w:val="34182C89"/>
    <w:multiLevelType w:val="singleLevel"/>
    <w:tmpl w:val="040B000F"/>
    <w:lvl w:ilvl="0">
      <w:start w:val="1"/>
      <w:numFmt w:val="decimal"/>
      <w:lvlText w:val="%1."/>
      <w:lvlJc w:val="left"/>
      <w:pPr>
        <w:tabs>
          <w:tab w:val="num" w:pos="3338"/>
        </w:tabs>
        <w:ind w:left="3338" w:hanging="360"/>
      </w:pPr>
      <w:rPr>
        <w:rFonts w:hint="default"/>
      </w:rPr>
    </w:lvl>
  </w:abstractNum>
  <w:abstractNum w:abstractNumId="14" w15:restartNumberingAfterBreak="0">
    <w:nsid w:val="36DB26CF"/>
    <w:multiLevelType w:val="multilevel"/>
    <w:tmpl w:val="7794D2BC"/>
    <w:lvl w:ilvl="0">
      <w:start w:val="1"/>
      <w:numFmt w:val="decimal"/>
      <w:pStyle w:val="Luettelo2"/>
      <w:lvlText w:val="%1."/>
      <w:lvlJc w:val="left"/>
      <w:pPr>
        <w:tabs>
          <w:tab w:val="num" w:pos="2345"/>
        </w:tabs>
        <w:ind w:left="2342" w:hanging="357"/>
      </w:pPr>
      <w:rPr>
        <w:rFonts w:ascii="Frutiger 55 Roman" w:hAnsi="Frutiger 55 Roman" w:hint="default"/>
        <w:b w:val="0"/>
        <w:i w:val="0"/>
        <w:sz w:val="22"/>
      </w:rPr>
    </w:lvl>
    <w:lvl w:ilvl="1">
      <w:start w:val="1"/>
      <w:numFmt w:val="bullet"/>
      <w:pStyle w:val="Luettelo"/>
      <w:lvlText w:val=""/>
      <w:lvlJc w:val="left"/>
      <w:pPr>
        <w:tabs>
          <w:tab w:val="num" w:pos="2702"/>
        </w:tabs>
        <w:ind w:left="2699" w:hanging="357"/>
      </w:pPr>
      <w:rPr>
        <w:rFonts w:ascii="Symbol" w:hAnsi="Symbol" w:hint="default"/>
      </w:rPr>
    </w:lvl>
    <w:lvl w:ilvl="2">
      <w:start w:val="1"/>
      <w:numFmt w:val="bullet"/>
      <w:lvlText w:val=""/>
      <w:lvlJc w:val="left"/>
      <w:pPr>
        <w:tabs>
          <w:tab w:val="num" w:pos="3059"/>
        </w:tabs>
        <w:ind w:left="3056" w:hanging="357"/>
      </w:pPr>
      <w:rPr>
        <w:rFonts w:ascii="Symbol" w:hAnsi="Symbol" w:hint="default"/>
      </w:rPr>
    </w:lvl>
    <w:lvl w:ilvl="3">
      <w:start w:val="1"/>
      <w:numFmt w:val="bullet"/>
      <w:lvlText w:val="-"/>
      <w:lvlJc w:val="left"/>
      <w:pPr>
        <w:tabs>
          <w:tab w:val="num" w:pos="3479"/>
        </w:tabs>
        <w:ind w:left="2778" w:firstLine="341"/>
      </w:pPr>
      <w:rPr>
        <w:rFonts w:ascii="Courier" w:hAnsi="Courier" w:hint="default"/>
      </w:rPr>
    </w:lvl>
    <w:lvl w:ilvl="4">
      <w:start w:val="1"/>
      <w:numFmt w:val="bullet"/>
      <w:lvlText w:val="-"/>
      <w:lvlJc w:val="left"/>
      <w:pPr>
        <w:tabs>
          <w:tab w:val="num" w:pos="1800"/>
        </w:tabs>
        <w:ind w:left="1800" w:hanging="360"/>
      </w:pPr>
      <w:rPr>
        <w:rFonts w:ascii="Courier" w:hAnsi="Courier" w:hint="default"/>
      </w:rPr>
    </w:lvl>
    <w:lvl w:ilvl="5">
      <w:start w:val="1"/>
      <w:numFmt w:val="bullet"/>
      <w:lvlText w:val="-"/>
      <w:lvlJc w:val="left"/>
      <w:pPr>
        <w:tabs>
          <w:tab w:val="num" w:pos="2160"/>
        </w:tabs>
        <w:ind w:left="2160" w:hanging="363"/>
      </w:pPr>
      <w:rPr>
        <w:rFonts w:ascii="Courier" w:hAnsi="Courier" w:hint="default"/>
      </w:rPr>
    </w:lvl>
    <w:lvl w:ilvl="6">
      <w:start w:val="1"/>
      <w:numFmt w:val="bullet"/>
      <w:lvlText w:val="-"/>
      <w:lvlJc w:val="left"/>
      <w:pPr>
        <w:tabs>
          <w:tab w:val="num" w:pos="2520"/>
        </w:tabs>
        <w:ind w:left="2520" w:hanging="360"/>
      </w:pPr>
      <w:rPr>
        <w:rFonts w:ascii="Courier" w:hAnsi="Courier" w:hint="default"/>
      </w:rPr>
    </w:lvl>
    <w:lvl w:ilvl="7">
      <w:start w:val="1"/>
      <w:numFmt w:val="bullet"/>
      <w:lvlText w:val="-"/>
      <w:lvlJc w:val="left"/>
      <w:pPr>
        <w:tabs>
          <w:tab w:val="num" w:pos="2880"/>
        </w:tabs>
        <w:ind w:left="2880" w:hanging="363"/>
      </w:pPr>
      <w:rPr>
        <w:rFonts w:ascii="Courier" w:hAnsi="Courier" w:hint="default"/>
      </w:rPr>
    </w:lvl>
    <w:lvl w:ilvl="8">
      <w:start w:val="1"/>
      <w:numFmt w:val="bullet"/>
      <w:lvlText w:val="-"/>
      <w:lvlJc w:val="left"/>
      <w:pPr>
        <w:tabs>
          <w:tab w:val="num" w:pos="3240"/>
        </w:tabs>
        <w:ind w:left="3240" w:hanging="360"/>
      </w:pPr>
      <w:rPr>
        <w:rFonts w:ascii="Courier" w:hAnsi="Courier" w:hint="default"/>
      </w:rPr>
    </w:lvl>
  </w:abstractNum>
  <w:abstractNum w:abstractNumId="15" w15:restartNumberingAfterBreak="0">
    <w:nsid w:val="37F275C8"/>
    <w:multiLevelType w:val="multilevel"/>
    <w:tmpl w:val="9952774C"/>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3B0C6BB7"/>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E5D2781"/>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51E483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24E4472"/>
    <w:multiLevelType w:val="multilevel"/>
    <w:tmpl w:val="040B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94163E1"/>
    <w:multiLevelType w:val="multilevel"/>
    <w:tmpl w:val="E88E2E30"/>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1" w15:restartNumberingAfterBreak="0">
    <w:nsid w:val="7AAA2A97"/>
    <w:multiLevelType w:val="multilevel"/>
    <w:tmpl w:val="9952774C"/>
    <w:lvl w:ilvl="0">
      <w:start w:val="8"/>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7C7203A3"/>
    <w:multiLevelType w:val="hybridMultilevel"/>
    <w:tmpl w:val="1F3A5894"/>
    <w:lvl w:ilvl="0" w:tplc="0CBE303A">
      <w:start w:val="1"/>
      <w:numFmt w:val="decimal"/>
      <w:lvlText w:val="%1."/>
      <w:lvlJc w:val="left"/>
      <w:pPr>
        <w:ind w:left="1778" w:hanging="360"/>
      </w:pPr>
      <w:rPr>
        <w:rFonts w:hint="default"/>
      </w:rPr>
    </w:lvl>
    <w:lvl w:ilvl="1" w:tplc="0CBE303A">
      <w:start w:val="1"/>
      <w:numFmt w:val="decimal"/>
      <w:pStyle w:val="Otsikko2"/>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E5E334D"/>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65780">
    <w:abstractNumId w:val="17"/>
  </w:num>
  <w:num w:numId="2" w16cid:durableId="1185047892">
    <w:abstractNumId w:val="16"/>
  </w:num>
  <w:num w:numId="3" w16cid:durableId="286132699">
    <w:abstractNumId w:val="23"/>
  </w:num>
  <w:num w:numId="4" w16cid:durableId="718749436">
    <w:abstractNumId w:val="18"/>
  </w:num>
  <w:num w:numId="5" w16cid:durableId="259215612">
    <w:abstractNumId w:val="10"/>
  </w:num>
  <w:num w:numId="6" w16cid:durableId="1355576904">
    <w:abstractNumId w:val="19"/>
  </w:num>
  <w:num w:numId="7" w16cid:durableId="722872451">
    <w:abstractNumId w:val="9"/>
  </w:num>
  <w:num w:numId="8" w16cid:durableId="1231235836">
    <w:abstractNumId w:val="9"/>
  </w:num>
  <w:num w:numId="9" w16cid:durableId="855386866">
    <w:abstractNumId w:val="7"/>
  </w:num>
  <w:num w:numId="10" w16cid:durableId="710686546">
    <w:abstractNumId w:val="7"/>
  </w:num>
  <w:num w:numId="11" w16cid:durableId="816846530">
    <w:abstractNumId w:val="6"/>
  </w:num>
  <w:num w:numId="12" w16cid:durableId="1109278012">
    <w:abstractNumId w:val="6"/>
  </w:num>
  <w:num w:numId="13" w16cid:durableId="1143540012">
    <w:abstractNumId w:val="5"/>
  </w:num>
  <w:num w:numId="14" w16cid:durableId="827356865">
    <w:abstractNumId w:val="5"/>
  </w:num>
  <w:num w:numId="15" w16cid:durableId="843521163">
    <w:abstractNumId w:val="4"/>
  </w:num>
  <w:num w:numId="16" w16cid:durableId="760835153">
    <w:abstractNumId w:val="4"/>
  </w:num>
  <w:num w:numId="17" w16cid:durableId="1795172556">
    <w:abstractNumId w:val="8"/>
  </w:num>
  <w:num w:numId="18" w16cid:durableId="150143867">
    <w:abstractNumId w:val="8"/>
  </w:num>
  <w:num w:numId="19" w16cid:durableId="135152284">
    <w:abstractNumId w:val="3"/>
  </w:num>
  <w:num w:numId="20" w16cid:durableId="2028677569">
    <w:abstractNumId w:val="3"/>
  </w:num>
  <w:num w:numId="21" w16cid:durableId="625618610">
    <w:abstractNumId w:val="2"/>
  </w:num>
  <w:num w:numId="22" w16cid:durableId="1871063724">
    <w:abstractNumId w:val="2"/>
  </w:num>
  <w:num w:numId="23" w16cid:durableId="628247965">
    <w:abstractNumId w:val="1"/>
  </w:num>
  <w:num w:numId="24" w16cid:durableId="511993203">
    <w:abstractNumId w:val="1"/>
  </w:num>
  <w:num w:numId="25" w16cid:durableId="659500057">
    <w:abstractNumId w:val="0"/>
  </w:num>
  <w:num w:numId="26" w16cid:durableId="2046901748">
    <w:abstractNumId w:val="0"/>
  </w:num>
  <w:num w:numId="27" w16cid:durableId="86852852">
    <w:abstractNumId w:val="14"/>
  </w:num>
  <w:num w:numId="28" w16cid:durableId="1415468393">
    <w:abstractNumId w:val="13"/>
  </w:num>
  <w:num w:numId="29" w16cid:durableId="1448892219">
    <w:abstractNumId w:val="12"/>
  </w:num>
  <w:num w:numId="30" w16cid:durableId="771362479">
    <w:abstractNumId w:val="22"/>
  </w:num>
  <w:num w:numId="31" w16cid:durableId="318077225">
    <w:abstractNumId w:val="22"/>
  </w:num>
  <w:num w:numId="32" w16cid:durableId="420176333">
    <w:abstractNumId w:val="22"/>
  </w:num>
  <w:num w:numId="33" w16cid:durableId="379404207">
    <w:abstractNumId w:val="20"/>
  </w:num>
  <w:num w:numId="34" w16cid:durableId="1975059828">
    <w:abstractNumId w:val="22"/>
  </w:num>
  <w:num w:numId="35" w16cid:durableId="1120875905">
    <w:abstractNumId w:val="22"/>
  </w:num>
  <w:num w:numId="36" w16cid:durableId="837765929">
    <w:abstractNumId w:val="15"/>
  </w:num>
  <w:num w:numId="37" w16cid:durableId="60519506">
    <w:abstractNumId w:val="22"/>
  </w:num>
  <w:num w:numId="38" w16cid:durableId="271399415">
    <w:abstractNumId w:val="21"/>
  </w:num>
  <w:num w:numId="39" w16cid:durableId="264308138">
    <w:abstractNumId w:val="22"/>
  </w:num>
  <w:num w:numId="40" w16cid:durableId="483665969">
    <w:abstractNumId w:val="22"/>
  </w:num>
  <w:num w:numId="41" w16cid:durableId="1725174183">
    <w:abstractNumId w:val="22"/>
  </w:num>
  <w:num w:numId="42" w16cid:durableId="1443257895">
    <w:abstractNumId w:val="22"/>
  </w:num>
  <w:num w:numId="43" w16cid:durableId="1995908302">
    <w:abstractNumId w:val="22"/>
  </w:num>
  <w:num w:numId="44" w16cid:durableId="1077706246">
    <w:abstractNumId w:val="22"/>
  </w:num>
  <w:num w:numId="45" w16cid:durableId="1482497490">
    <w:abstractNumId w:val="22"/>
  </w:num>
  <w:num w:numId="46" w16cid:durableId="801844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W3nlS8OjEKnguu7txqTtV7Nx48k2NXCR35+ioxnDhb2RBNLAsIgDtAG4Yy6o0gHD8Rj7e+oNWTx13/WlgKqcA==" w:salt="D0dg976Cn5fr2s2Oge8vzA=="/>
  <w:defaultTabStop w:val="1304"/>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2C"/>
    <w:rsid w:val="000023ED"/>
    <w:rsid w:val="00003F10"/>
    <w:rsid w:val="000178D6"/>
    <w:rsid w:val="00025D02"/>
    <w:rsid w:val="00037537"/>
    <w:rsid w:val="000421C4"/>
    <w:rsid w:val="00046D76"/>
    <w:rsid w:val="00060290"/>
    <w:rsid w:val="000750C8"/>
    <w:rsid w:val="00081C61"/>
    <w:rsid w:val="00090481"/>
    <w:rsid w:val="000A789F"/>
    <w:rsid w:val="000B22B4"/>
    <w:rsid w:val="000B4089"/>
    <w:rsid w:val="000B628E"/>
    <w:rsid w:val="000C3E38"/>
    <w:rsid w:val="000D702D"/>
    <w:rsid w:val="000E1316"/>
    <w:rsid w:val="000E5757"/>
    <w:rsid w:val="000E701D"/>
    <w:rsid w:val="001001D0"/>
    <w:rsid w:val="00103EAD"/>
    <w:rsid w:val="001160B8"/>
    <w:rsid w:val="001202AE"/>
    <w:rsid w:val="00127D7B"/>
    <w:rsid w:val="00130F1D"/>
    <w:rsid w:val="001378F8"/>
    <w:rsid w:val="00140C26"/>
    <w:rsid w:val="00153C8E"/>
    <w:rsid w:val="00154359"/>
    <w:rsid w:val="00166266"/>
    <w:rsid w:val="00176C63"/>
    <w:rsid w:val="00182A17"/>
    <w:rsid w:val="001831E9"/>
    <w:rsid w:val="0019395A"/>
    <w:rsid w:val="0019717E"/>
    <w:rsid w:val="00197C37"/>
    <w:rsid w:val="001A7854"/>
    <w:rsid w:val="001B1B7C"/>
    <w:rsid w:val="001B6529"/>
    <w:rsid w:val="001C0262"/>
    <w:rsid w:val="001C36A8"/>
    <w:rsid w:val="001C4BFC"/>
    <w:rsid w:val="001C5362"/>
    <w:rsid w:val="001D17CC"/>
    <w:rsid w:val="001D1EFF"/>
    <w:rsid w:val="001D43A4"/>
    <w:rsid w:val="001D455E"/>
    <w:rsid w:val="001D5B65"/>
    <w:rsid w:val="001E6B89"/>
    <w:rsid w:val="001F21AC"/>
    <w:rsid w:val="00207964"/>
    <w:rsid w:val="00212971"/>
    <w:rsid w:val="00215348"/>
    <w:rsid w:val="002227C6"/>
    <w:rsid w:val="00230FF3"/>
    <w:rsid w:val="0023511A"/>
    <w:rsid w:val="00243260"/>
    <w:rsid w:val="00253868"/>
    <w:rsid w:val="00260131"/>
    <w:rsid w:val="00276DAD"/>
    <w:rsid w:val="00283B96"/>
    <w:rsid w:val="00287A6E"/>
    <w:rsid w:val="00292CEC"/>
    <w:rsid w:val="00295476"/>
    <w:rsid w:val="002956FE"/>
    <w:rsid w:val="002A58E7"/>
    <w:rsid w:val="002B75F1"/>
    <w:rsid w:val="002C0F57"/>
    <w:rsid w:val="002C33C7"/>
    <w:rsid w:val="002D0534"/>
    <w:rsid w:val="002D20AA"/>
    <w:rsid w:val="002D7CCA"/>
    <w:rsid w:val="002E638E"/>
    <w:rsid w:val="002F54DA"/>
    <w:rsid w:val="00302945"/>
    <w:rsid w:val="00313A3B"/>
    <w:rsid w:val="00317FDC"/>
    <w:rsid w:val="00324D78"/>
    <w:rsid w:val="00330140"/>
    <w:rsid w:val="003303B7"/>
    <w:rsid w:val="0034217C"/>
    <w:rsid w:val="00344E40"/>
    <w:rsid w:val="00352647"/>
    <w:rsid w:val="0035303C"/>
    <w:rsid w:val="00355351"/>
    <w:rsid w:val="00362EED"/>
    <w:rsid w:val="00372B05"/>
    <w:rsid w:val="00382F28"/>
    <w:rsid w:val="0039456E"/>
    <w:rsid w:val="003C27AB"/>
    <w:rsid w:val="003C47BC"/>
    <w:rsid w:val="003C61F5"/>
    <w:rsid w:val="003D1D63"/>
    <w:rsid w:val="003E50C3"/>
    <w:rsid w:val="003E6BF1"/>
    <w:rsid w:val="003F23A6"/>
    <w:rsid w:val="004004A8"/>
    <w:rsid w:val="00406FF2"/>
    <w:rsid w:val="004178A4"/>
    <w:rsid w:val="0042399B"/>
    <w:rsid w:val="00424884"/>
    <w:rsid w:val="004302A5"/>
    <w:rsid w:val="00430477"/>
    <w:rsid w:val="004318AE"/>
    <w:rsid w:val="00444D8F"/>
    <w:rsid w:val="00467346"/>
    <w:rsid w:val="00474857"/>
    <w:rsid w:val="0048043D"/>
    <w:rsid w:val="004844FB"/>
    <w:rsid w:val="004937A1"/>
    <w:rsid w:val="004A1B2D"/>
    <w:rsid w:val="004C01EE"/>
    <w:rsid w:val="004D233D"/>
    <w:rsid w:val="004D6477"/>
    <w:rsid w:val="004D728A"/>
    <w:rsid w:val="004F5DC8"/>
    <w:rsid w:val="004F75A1"/>
    <w:rsid w:val="00507CC1"/>
    <w:rsid w:val="00514168"/>
    <w:rsid w:val="005222AD"/>
    <w:rsid w:val="00531DE1"/>
    <w:rsid w:val="0054685B"/>
    <w:rsid w:val="00547F0B"/>
    <w:rsid w:val="005521EB"/>
    <w:rsid w:val="00552CB9"/>
    <w:rsid w:val="00552DCF"/>
    <w:rsid w:val="00554BAE"/>
    <w:rsid w:val="00555444"/>
    <w:rsid w:val="005758E8"/>
    <w:rsid w:val="0057617B"/>
    <w:rsid w:val="005949AF"/>
    <w:rsid w:val="005A7369"/>
    <w:rsid w:val="005B2A3C"/>
    <w:rsid w:val="005B6D76"/>
    <w:rsid w:val="005C135D"/>
    <w:rsid w:val="005E6EA0"/>
    <w:rsid w:val="005F3C2C"/>
    <w:rsid w:val="005F6F34"/>
    <w:rsid w:val="006034A7"/>
    <w:rsid w:val="006050BB"/>
    <w:rsid w:val="00615472"/>
    <w:rsid w:val="00621C02"/>
    <w:rsid w:val="00626892"/>
    <w:rsid w:val="00630033"/>
    <w:rsid w:val="00644E8B"/>
    <w:rsid w:val="00651771"/>
    <w:rsid w:val="00663A8D"/>
    <w:rsid w:val="006643FB"/>
    <w:rsid w:val="00667F86"/>
    <w:rsid w:val="00673D74"/>
    <w:rsid w:val="006811FE"/>
    <w:rsid w:val="00690FF8"/>
    <w:rsid w:val="00695CF8"/>
    <w:rsid w:val="00696824"/>
    <w:rsid w:val="00697C05"/>
    <w:rsid w:val="006B1362"/>
    <w:rsid w:val="006B3E26"/>
    <w:rsid w:val="006C7F3D"/>
    <w:rsid w:val="006D65A0"/>
    <w:rsid w:val="006F319B"/>
    <w:rsid w:val="00704B7B"/>
    <w:rsid w:val="00706268"/>
    <w:rsid w:val="00711927"/>
    <w:rsid w:val="00713BC0"/>
    <w:rsid w:val="00721A6F"/>
    <w:rsid w:val="007340E3"/>
    <w:rsid w:val="00735142"/>
    <w:rsid w:val="0073560C"/>
    <w:rsid w:val="00740465"/>
    <w:rsid w:val="00761AD5"/>
    <w:rsid w:val="00766CAA"/>
    <w:rsid w:val="00772465"/>
    <w:rsid w:val="00774DCD"/>
    <w:rsid w:val="00782664"/>
    <w:rsid w:val="0078628B"/>
    <w:rsid w:val="0078691A"/>
    <w:rsid w:val="007902DE"/>
    <w:rsid w:val="00791243"/>
    <w:rsid w:val="007A7B21"/>
    <w:rsid w:val="007B7287"/>
    <w:rsid w:val="007C3FE5"/>
    <w:rsid w:val="007C5A79"/>
    <w:rsid w:val="007E3916"/>
    <w:rsid w:val="007F0D46"/>
    <w:rsid w:val="007F0DC7"/>
    <w:rsid w:val="007F41B8"/>
    <w:rsid w:val="008173CA"/>
    <w:rsid w:val="00821F25"/>
    <w:rsid w:val="00822860"/>
    <w:rsid w:val="008244D0"/>
    <w:rsid w:val="0082486C"/>
    <w:rsid w:val="008273CC"/>
    <w:rsid w:val="00831DBF"/>
    <w:rsid w:val="00841023"/>
    <w:rsid w:val="008520E6"/>
    <w:rsid w:val="00855F62"/>
    <w:rsid w:val="00862B49"/>
    <w:rsid w:val="008649B7"/>
    <w:rsid w:val="008655D4"/>
    <w:rsid w:val="00874F2C"/>
    <w:rsid w:val="00877434"/>
    <w:rsid w:val="00881C49"/>
    <w:rsid w:val="00884E95"/>
    <w:rsid w:val="00887980"/>
    <w:rsid w:val="008B1511"/>
    <w:rsid w:val="008B45FF"/>
    <w:rsid w:val="008B5822"/>
    <w:rsid w:val="008D20E5"/>
    <w:rsid w:val="008D2978"/>
    <w:rsid w:val="008D68A7"/>
    <w:rsid w:val="008E418B"/>
    <w:rsid w:val="008E67DD"/>
    <w:rsid w:val="008F1CC7"/>
    <w:rsid w:val="008F6216"/>
    <w:rsid w:val="008F7523"/>
    <w:rsid w:val="00910AC9"/>
    <w:rsid w:val="00912B04"/>
    <w:rsid w:val="00922C37"/>
    <w:rsid w:val="00930D0D"/>
    <w:rsid w:val="00932A2F"/>
    <w:rsid w:val="0093565E"/>
    <w:rsid w:val="00936A6E"/>
    <w:rsid w:val="00941929"/>
    <w:rsid w:val="00955368"/>
    <w:rsid w:val="009717C2"/>
    <w:rsid w:val="0098014E"/>
    <w:rsid w:val="00985F4E"/>
    <w:rsid w:val="00986F14"/>
    <w:rsid w:val="0099594B"/>
    <w:rsid w:val="00997139"/>
    <w:rsid w:val="009A271B"/>
    <w:rsid w:val="009A2B57"/>
    <w:rsid w:val="009A3D48"/>
    <w:rsid w:val="009A7462"/>
    <w:rsid w:val="009C1E09"/>
    <w:rsid w:val="009C2335"/>
    <w:rsid w:val="009D7420"/>
    <w:rsid w:val="009E0199"/>
    <w:rsid w:val="009F3935"/>
    <w:rsid w:val="009F7CA0"/>
    <w:rsid w:val="00A001C1"/>
    <w:rsid w:val="00A065BC"/>
    <w:rsid w:val="00A12545"/>
    <w:rsid w:val="00A12DA8"/>
    <w:rsid w:val="00A17D77"/>
    <w:rsid w:val="00A22F90"/>
    <w:rsid w:val="00A41EBF"/>
    <w:rsid w:val="00A4537C"/>
    <w:rsid w:val="00A47B97"/>
    <w:rsid w:val="00A51D40"/>
    <w:rsid w:val="00A56CB9"/>
    <w:rsid w:val="00A61FB1"/>
    <w:rsid w:val="00A64F2C"/>
    <w:rsid w:val="00A67C48"/>
    <w:rsid w:val="00A72B65"/>
    <w:rsid w:val="00A87EE3"/>
    <w:rsid w:val="00AB6110"/>
    <w:rsid w:val="00AC6E7E"/>
    <w:rsid w:val="00AD0261"/>
    <w:rsid w:val="00AD5624"/>
    <w:rsid w:val="00AE44CC"/>
    <w:rsid w:val="00AE4879"/>
    <w:rsid w:val="00AE65FE"/>
    <w:rsid w:val="00AF04B5"/>
    <w:rsid w:val="00AF3FB7"/>
    <w:rsid w:val="00AF5A7D"/>
    <w:rsid w:val="00AF6FC1"/>
    <w:rsid w:val="00AF7EDD"/>
    <w:rsid w:val="00B04770"/>
    <w:rsid w:val="00B04871"/>
    <w:rsid w:val="00B114C2"/>
    <w:rsid w:val="00B13689"/>
    <w:rsid w:val="00B21AB9"/>
    <w:rsid w:val="00B26C9F"/>
    <w:rsid w:val="00B30098"/>
    <w:rsid w:val="00B77615"/>
    <w:rsid w:val="00B836F9"/>
    <w:rsid w:val="00B84014"/>
    <w:rsid w:val="00B84558"/>
    <w:rsid w:val="00B84C89"/>
    <w:rsid w:val="00B85797"/>
    <w:rsid w:val="00B86DBD"/>
    <w:rsid w:val="00BA1192"/>
    <w:rsid w:val="00BA2D8F"/>
    <w:rsid w:val="00BC7CF4"/>
    <w:rsid w:val="00BD55B2"/>
    <w:rsid w:val="00BE0D2F"/>
    <w:rsid w:val="00BE29D6"/>
    <w:rsid w:val="00C019EB"/>
    <w:rsid w:val="00C07759"/>
    <w:rsid w:val="00C128A3"/>
    <w:rsid w:val="00C130AE"/>
    <w:rsid w:val="00C415DC"/>
    <w:rsid w:val="00C438AC"/>
    <w:rsid w:val="00C525FB"/>
    <w:rsid w:val="00C52967"/>
    <w:rsid w:val="00C553C3"/>
    <w:rsid w:val="00C56239"/>
    <w:rsid w:val="00C56AE2"/>
    <w:rsid w:val="00C57678"/>
    <w:rsid w:val="00C5771F"/>
    <w:rsid w:val="00C649D5"/>
    <w:rsid w:val="00C656B6"/>
    <w:rsid w:val="00C75AE6"/>
    <w:rsid w:val="00C821D0"/>
    <w:rsid w:val="00C8311C"/>
    <w:rsid w:val="00C860C9"/>
    <w:rsid w:val="00C86449"/>
    <w:rsid w:val="00C86947"/>
    <w:rsid w:val="00C96750"/>
    <w:rsid w:val="00CA04E4"/>
    <w:rsid w:val="00CA17B4"/>
    <w:rsid w:val="00CA4FF4"/>
    <w:rsid w:val="00CB064D"/>
    <w:rsid w:val="00CB1C8E"/>
    <w:rsid w:val="00CB3E0C"/>
    <w:rsid w:val="00CB4F3C"/>
    <w:rsid w:val="00CC0AAA"/>
    <w:rsid w:val="00CC3239"/>
    <w:rsid w:val="00CE321E"/>
    <w:rsid w:val="00CF4977"/>
    <w:rsid w:val="00D00884"/>
    <w:rsid w:val="00D01048"/>
    <w:rsid w:val="00D137A0"/>
    <w:rsid w:val="00D21324"/>
    <w:rsid w:val="00D23E27"/>
    <w:rsid w:val="00D40DA5"/>
    <w:rsid w:val="00D44813"/>
    <w:rsid w:val="00D7299D"/>
    <w:rsid w:val="00D72BA5"/>
    <w:rsid w:val="00D80FF6"/>
    <w:rsid w:val="00D81A67"/>
    <w:rsid w:val="00D81E22"/>
    <w:rsid w:val="00D95C74"/>
    <w:rsid w:val="00DA3160"/>
    <w:rsid w:val="00DB13C0"/>
    <w:rsid w:val="00DB7D62"/>
    <w:rsid w:val="00DC5BF7"/>
    <w:rsid w:val="00DD5FF8"/>
    <w:rsid w:val="00DF28D2"/>
    <w:rsid w:val="00DF772F"/>
    <w:rsid w:val="00E01CB2"/>
    <w:rsid w:val="00E04B15"/>
    <w:rsid w:val="00E1246C"/>
    <w:rsid w:val="00E14157"/>
    <w:rsid w:val="00E27C21"/>
    <w:rsid w:val="00E37375"/>
    <w:rsid w:val="00E53949"/>
    <w:rsid w:val="00E548FD"/>
    <w:rsid w:val="00E57768"/>
    <w:rsid w:val="00E62382"/>
    <w:rsid w:val="00E63715"/>
    <w:rsid w:val="00E63D5E"/>
    <w:rsid w:val="00E67E3F"/>
    <w:rsid w:val="00E76840"/>
    <w:rsid w:val="00E76B17"/>
    <w:rsid w:val="00EB09CD"/>
    <w:rsid w:val="00EB393B"/>
    <w:rsid w:val="00EB3AFA"/>
    <w:rsid w:val="00EE0657"/>
    <w:rsid w:val="00EE0715"/>
    <w:rsid w:val="00EE206E"/>
    <w:rsid w:val="00EF2B6F"/>
    <w:rsid w:val="00EF3070"/>
    <w:rsid w:val="00F34BE7"/>
    <w:rsid w:val="00F37292"/>
    <w:rsid w:val="00F46EA4"/>
    <w:rsid w:val="00F52F48"/>
    <w:rsid w:val="00F565A3"/>
    <w:rsid w:val="00F663D4"/>
    <w:rsid w:val="00F67274"/>
    <w:rsid w:val="00F729C3"/>
    <w:rsid w:val="00F906F3"/>
    <w:rsid w:val="00F94E66"/>
    <w:rsid w:val="00F96BFF"/>
    <w:rsid w:val="00FA76B0"/>
    <w:rsid w:val="00FB7EDB"/>
    <w:rsid w:val="00FC4B6F"/>
    <w:rsid w:val="00FD621F"/>
    <w:rsid w:val="00FF6C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19BB3A7"/>
  <w15:chartTrackingRefBased/>
  <w15:docId w15:val="{823FB32D-C9E3-4C34-88C6-722D44E3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740465"/>
    <w:rPr>
      <w:rFonts w:ascii="Verdana" w:hAnsi="Verdana"/>
      <w:sz w:val="24"/>
      <w:szCs w:val="24"/>
    </w:rPr>
  </w:style>
  <w:style w:type="paragraph" w:styleId="Otsikko1">
    <w:name w:val="heading 1"/>
    <w:next w:val="Leipteksti"/>
    <w:autoRedefine/>
    <w:qFormat/>
    <w:rsid w:val="006B3E26"/>
    <w:pPr>
      <w:keepNext/>
      <w:suppressAutoHyphens/>
      <w:spacing w:after="240"/>
      <w:outlineLvl w:val="0"/>
    </w:pPr>
    <w:rPr>
      <w:rFonts w:ascii="Verdana" w:hAnsi="Verdana" w:cs="Arial"/>
      <w:b/>
      <w:bCs/>
      <w:noProof/>
      <w:kern w:val="32"/>
      <w:sz w:val="28"/>
      <w:szCs w:val="32"/>
    </w:rPr>
  </w:style>
  <w:style w:type="paragraph" w:styleId="Otsikko2">
    <w:name w:val="heading 2"/>
    <w:basedOn w:val="Otsikko1"/>
    <w:next w:val="Leipteksti"/>
    <w:autoRedefine/>
    <w:qFormat/>
    <w:rsid w:val="001C36A8"/>
    <w:pPr>
      <w:numPr>
        <w:ilvl w:val="1"/>
        <w:numId w:val="30"/>
      </w:numPr>
      <w:spacing w:before="120" w:after="60"/>
      <w:outlineLvl w:val="1"/>
    </w:pPr>
    <w:rPr>
      <w:bCs w:val="0"/>
      <w:iCs/>
      <w:sz w:val="20"/>
      <w:szCs w:val="28"/>
    </w:rPr>
  </w:style>
  <w:style w:type="paragraph" w:styleId="Otsikko3">
    <w:name w:val="heading 3"/>
    <w:basedOn w:val="Normaali"/>
    <w:next w:val="Leipteksti"/>
    <w:qFormat/>
    <w:rsid w:val="009D7420"/>
    <w:pPr>
      <w:keepNext/>
      <w:spacing w:after="60"/>
      <w:outlineLvl w:val="2"/>
    </w:pPr>
    <w:rPr>
      <w:rFonts w:cs="Arial"/>
      <w:bCs/>
      <w:i/>
      <w:sz w:val="20"/>
      <w:szCs w:val="26"/>
    </w:rPr>
  </w:style>
  <w:style w:type="paragraph" w:styleId="Otsikko4">
    <w:name w:val="heading 4"/>
    <w:basedOn w:val="Normaali"/>
    <w:next w:val="Normaali"/>
    <w:qFormat/>
    <w:rsid w:val="00D81E22"/>
    <w:pPr>
      <w:keepNext/>
      <w:spacing w:before="240" w:after="60"/>
      <w:outlineLvl w:val="3"/>
    </w:pPr>
    <w:rPr>
      <w:b/>
      <w:bCs/>
      <w:sz w:val="28"/>
      <w:szCs w:val="28"/>
    </w:rPr>
  </w:style>
  <w:style w:type="paragraph" w:styleId="Otsikko5">
    <w:name w:val="heading 5"/>
    <w:basedOn w:val="Normaali"/>
    <w:next w:val="Normaali"/>
    <w:qFormat/>
    <w:rsid w:val="00D81E22"/>
    <w:pPr>
      <w:spacing w:before="240" w:after="60"/>
      <w:outlineLvl w:val="4"/>
    </w:pPr>
    <w:rPr>
      <w:b/>
      <w:bCs/>
      <w:i/>
      <w:iCs/>
      <w:sz w:val="26"/>
      <w:szCs w:val="26"/>
    </w:rPr>
  </w:style>
  <w:style w:type="paragraph" w:styleId="Otsikko6">
    <w:name w:val="heading 6"/>
    <w:basedOn w:val="Normaali"/>
    <w:next w:val="Normaali"/>
    <w:qFormat/>
    <w:rsid w:val="00D81E22"/>
    <w:pPr>
      <w:spacing w:before="240" w:after="60"/>
      <w:outlineLvl w:val="5"/>
    </w:pPr>
    <w:rPr>
      <w:b/>
      <w:bCs/>
      <w:sz w:val="22"/>
      <w:szCs w:val="22"/>
    </w:rPr>
  </w:style>
  <w:style w:type="paragraph" w:styleId="Otsikko7">
    <w:name w:val="heading 7"/>
    <w:basedOn w:val="Normaali"/>
    <w:next w:val="Normaali"/>
    <w:qFormat/>
    <w:rsid w:val="00D81E22"/>
    <w:pPr>
      <w:spacing w:before="240" w:after="60"/>
      <w:outlineLvl w:val="6"/>
    </w:pPr>
  </w:style>
  <w:style w:type="paragraph" w:styleId="Otsikko8">
    <w:name w:val="heading 8"/>
    <w:basedOn w:val="Normaali"/>
    <w:next w:val="Normaali"/>
    <w:qFormat/>
    <w:rsid w:val="00D81E22"/>
    <w:pPr>
      <w:spacing w:before="240" w:after="60"/>
      <w:outlineLvl w:val="7"/>
    </w:pPr>
    <w:rPr>
      <w:i/>
      <w:iCs/>
    </w:rPr>
  </w:style>
  <w:style w:type="paragraph" w:styleId="Otsikko9">
    <w:name w:val="heading 9"/>
    <w:basedOn w:val="Normaali"/>
    <w:next w:val="Normaali"/>
    <w:qFormat/>
    <w:rsid w:val="00D81E22"/>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1C0262"/>
    <w:pPr>
      <w:spacing w:after="240" w:line="260" w:lineRule="exact"/>
      <w:ind w:left="1418"/>
    </w:pPr>
    <w:rPr>
      <w:sz w:val="20"/>
      <w:szCs w:val="22"/>
    </w:rPr>
  </w:style>
  <w:style w:type="paragraph" w:styleId="Leiptekstin1rivinsisennys">
    <w:name w:val="Body Text First Indent"/>
    <w:basedOn w:val="Leipteksti"/>
    <w:semiHidden/>
    <w:rsid w:val="00D81E22"/>
    <w:pPr>
      <w:ind w:firstLine="210"/>
    </w:pPr>
  </w:style>
  <w:style w:type="paragraph" w:styleId="Alatunniste">
    <w:name w:val="footer"/>
    <w:basedOn w:val="Normaali"/>
    <w:semiHidden/>
    <w:rsid w:val="00D81E22"/>
    <w:pPr>
      <w:tabs>
        <w:tab w:val="center" w:pos="4819"/>
        <w:tab w:val="right" w:pos="9638"/>
      </w:tabs>
    </w:pPr>
  </w:style>
  <w:style w:type="paragraph" w:styleId="Yltunniste">
    <w:name w:val="header"/>
    <w:basedOn w:val="Normaali"/>
    <w:semiHidden/>
    <w:rsid w:val="00D81E22"/>
    <w:pPr>
      <w:tabs>
        <w:tab w:val="center" w:pos="4819"/>
        <w:tab w:val="right" w:pos="9638"/>
      </w:tabs>
    </w:pPr>
  </w:style>
  <w:style w:type="character" w:styleId="Sivunumero">
    <w:name w:val="page number"/>
    <w:semiHidden/>
    <w:rsid w:val="00D81E22"/>
  </w:style>
  <w:style w:type="paragraph" w:customStyle="1" w:styleId="xxalatunnisteorganisaationnimi">
    <w:name w:val="xx_alatunniste_organisaation_nimi"/>
    <w:autoRedefine/>
    <w:rsid w:val="00CA04E4"/>
    <w:pPr>
      <w:framePr w:wrap="around" w:vAnchor="page" w:hAnchor="margin" w:y="15537"/>
      <w:tabs>
        <w:tab w:val="left" w:pos="2977"/>
        <w:tab w:val="left" w:pos="3261"/>
      </w:tabs>
      <w:suppressOverlap/>
    </w:pPr>
    <w:rPr>
      <w:rFonts w:ascii="Verdana" w:hAnsi="Verdana" w:cs="Arial"/>
      <w:b/>
      <w:noProof/>
      <w:color w:val="000000"/>
      <w:spacing w:val="-2"/>
      <w:sz w:val="16"/>
      <w:szCs w:val="16"/>
    </w:rPr>
  </w:style>
  <w:style w:type="paragraph" w:customStyle="1" w:styleId="xxalatunnisteosoitetiedot">
    <w:name w:val="xx_alatunniste_osoitetiedot"/>
    <w:next w:val="Normaali"/>
    <w:autoRedefine/>
    <w:rsid w:val="00651771"/>
    <w:pPr>
      <w:framePr w:wrap="around" w:vAnchor="page" w:hAnchor="margin" w:y="15537"/>
      <w:tabs>
        <w:tab w:val="left" w:pos="2977"/>
        <w:tab w:val="left" w:pos="3261"/>
        <w:tab w:val="left" w:pos="6521"/>
      </w:tabs>
      <w:suppressOverlap/>
    </w:pPr>
    <w:rPr>
      <w:rFonts w:ascii="Verdana" w:hAnsi="Verdana" w:cs="Arial"/>
      <w:noProof/>
      <w:color w:val="000000"/>
      <w:spacing w:val="-2"/>
      <w:sz w:val="16"/>
      <w:szCs w:val="16"/>
    </w:rPr>
  </w:style>
  <w:style w:type="paragraph" w:customStyle="1" w:styleId="xxvastaanottajaosoite">
    <w:name w:val="xx_vastaanottaja_osoite"/>
    <w:autoRedefine/>
    <w:rsid w:val="00F67274"/>
    <w:rPr>
      <w:rFonts w:ascii="Verdana" w:hAnsi="Verdana" w:cs="Arial"/>
      <w:noProof/>
      <w:color w:val="000000"/>
      <w:spacing w:val="-2"/>
      <w:szCs w:val="16"/>
    </w:rPr>
  </w:style>
  <w:style w:type="paragraph" w:customStyle="1" w:styleId="xxalatunnistewwwosoitteet">
    <w:name w:val="xx_alatunniste_www_osoitteet"/>
    <w:autoRedefine/>
    <w:rsid w:val="00D81E22"/>
    <w:pPr>
      <w:jc w:val="right"/>
    </w:pPr>
    <w:rPr>
      <w:rFonts w:ascii="Verdana" w:hAnsi="Verdana" w:cs="Arial"/>
      <w:b/>
      <w:noProof/>
      <w:color w:val="000000"/>
      <w:spacing w:val="-2"/>
      <w:szCs w:val="16"/>
    </w:rPr>
  </w:style>
  <w:style w:type="paragraph" w:customStyle="1" w:styleId="xxylatunnistekenttientxt">
    <w:name w:val="xx_ylatunniste_kenttien_txt"/>
    <w:autoRedefine/>
    <w:rsid w:val="00AE44CC"/>
    <w:rPr>
      <w:rFonts w:ascii="Verdana" w:hAnsi="Verdana" w:cs="Arial"/>
      <w:noProof/>
      <w:color w:val="000000"/>
      <w:spacing w:val="-2"/>
      <w:szCs w:val="16"/>
    </w:rPr>
  </w:style>
  <w:style w:type="paragraph" w:customStyle="1" w:styleId="xxylatunnistesivunumerointi">
    <w:name w:val="xx_ylatunniste_sivunumerointi"/>
    <w:autoRedefine/>
    <w:rsid w:val="004178A4"/>
    <w:pPr>
      <w:jc w:val="right"/>
    </w:pPr>
    <w:rPr>
      <w:rFonts w:ascii="Verdana" w:hAnsi="Verdana"/>
      <w:noProof/>
      <w:szCs w:val="24"/>
    </w:rPr>
  </w:style>
  <w:style w:type="numbering" w:styleId="111111">
    <w:name w:val="Outline List 2"/>
    <w:basedOn w:val="Eiluetteloa"/>
    <w:semiHidden/>
    <w:rsid w:val="00D81E22"/>
    <w:pPr>
      <w:numPr>
        <w:numId w:val="1"/>
      </w:numPr>
    </w:pPr>
  </w:style>
  <w:style w:type="numbering" w:styleId="1ai">
    <w:name w:val="Outline List 1"/>
    <w:basedOn w:val="Eiluetteloa"/>
    <w:semiHidden/>
    <w:rsid w:val="00D81E22"/>
    <w:pPr>
      <w:numPr>
        <w:numId w:val="3"/>
      </w:numPr>
    </w:pPr>
  </w:style>
  <w:style w:type="numbering" w:styleId="Artikkeliosa">
    <w:name w:val="Outline List 3"/>
    <w:basedOn w:val="Eiluetteloa"/>
    <w:semiHidden/>
    <w:rsid w:val="00D81E22"/>
    <w:pPr>
      <w:numPr>
        <w:numId w:val="6"/>
      </w:numPr>
    </w:pPr>
  </w:style>
  <w:style w:type="paragraph" w:styleId="Lohkoteksti">
    <w:name w:val="Block Text"/>
    <w:basedOn w:val="Normaali"/>
    <w:semiHidden/>
    <w:rsid w:val="00D81E22"/>
    <w:pPr>
      <w:spacing w:after="120"/>
      <w:ind w:left="1440" w:right="1440"/>
    </w:pPr>
  </w:style>
  <w:style w:type="paragraph" w:styleId="Leipteksti2">
    <w:name w:val="Body Text 2"/>
    <w:basedOn w:val="Normaali"/>
    <w:semiHidden/>
    <w:rsid w:val="00D81E22"/>
    <w:pPr>
      <w:spacing w:after="120" w:line="480" w:lineRule="auto"/>
    </w:pPr>
  </w:style>
  <w:style w:type="paragraph" w:styleId="Leipteksti3">
    <w:name w:val="Body Text 3"/>
    <w:basedOn w:val="Normaali"/>
    <w:semiHidden/>
    <w:rsid w:val="00D81E22"/>
    <w:pPr>
      <w:spacing w:after="120"/>
    </w:pPr>
    <w:rPr>
      <w:sz w:val="16"/>
      <w:szCs w:val="16"/>
    </w:rPr>
  </w:style>
  <w:style w:type="paragraph" w:styleId="Sisennettyleipteksti">
    <w:name w:val="Body Text Indent"/>
    <w:basedOn w:val="Normaali"/>
    <w:semiHidden/>
    <w:rsid w:val="00D81E22"/>
    <w:pPr>
      <w:spacing w:after="120"/>
      <w:ind w:left="283"/>
    </w:pPr>
  </w:style>
  <w:style w:type="paragraph" w:styleId="Leiptekstin1rivinsisennys2">
    <w:name w:val="Body Text First Indent 2"/>
    <w:basedOn w:val="Sisennettyleipteksti"/>
    <w:semiHidden/>
    <w:rsid w:val="00D81E22"/>
    <w:pPr>
      <w:ind w:firstLine="210"/>
    </w:pPr>
  </w:style>
  <w:style w:type="paragraph" w:styleId="Sisennettyleipteksti2">
    <w:name w:val="Body Text Indent 2"/>
    <w:basedOn w:val="Normaali"/>
    <w:semiHidden/>
    <w:rsid w:val="00D81E22"/>
    <w:pPr>
      <w:spacing w:after="120" w:line="480" w:lineRule="auto"/>
      <w:ind w:left="283"/>
    </w:pPr>
  </w:style>
  <w:style w:type="paragraph" w:styleId="Sisennettyleipteksti3">
    <w:name w:val="Body Text Indent 3"/>
    <w:basedOn w:val="Normaali"/>
    <w:semiHidden/>
    <w:rsid w:val="00D81E22"/>
    <w:pPr>
      <w:spacing w:after="120"/>
      <w:ind w:left="283"/>
    </w:pPr>
    <w:rPr>
      <w:sz w:val="16"/>
      <w:szCs w:val="16"/>
    </w:rPr>
  </w:style>
  <w:style w:type="paragraph" w:styleId="Lopetus">
    <w:name w:val="Closing"/>
    <w:basedOn w:val="Normaali"/>
    <w:semiHidden/>
    <w:rsid w:val="00D81E22"/>
    <w:pPr>
      <w:ind w:left="4252"/>
    </w:pPr>
  </w:style>
  <w:style w:type="paragraph" w:styleId="Pivmr">
    <w:name w:val="Date"/>
    <w:basedOn w:val="Normaali"/>
    <w:next w:val="Normaali"/>
    <w:semiHidden/>
    <w:rsid w:val="00D81E22"/>
  </w:style>
  <w:style w:type="paragraph" w:styleId="Viestinallekirjoitus">
    <w:name w:val="E-mail Signature"/>
    <w:basedOn w:val="Normaali"/>
    <w:semiHidden/>
    <w:rsid w:val="00D81E22"/>
  </w:style>
  <w:style w:type="character" w:styleId="Korostus">
    <w:name w:val="Emphasis"/>
    <w:qFormat/>
    <w:rsid w:val="00D81E22"/>
    <w:rPr>
      <w:i/>
      <w:iCs/>
    </w:rPr>
  </w:style>
  <w:style w:type="paragraph" w:styleId="Kirjekuorenosoite">
    <w:name w:val="envelope address"/>
    <w:basedOn w:val="Normaali"/>
    <w:semiHidden/>
    <w:rsid w:val="00D81E22"/>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semiHidden/>
    <w:rsid w:val="00D81E22"/>
    <w:rPr>
      <w:rFonts w:ascii="Arial" w:hAnsi="Arial" w:cs="Arial"/>
      <w:sz w:val="20"/>
      <w:szCs w:val="20"/>
    </w:rPr>
  </w:style>
  <w:style w:type="character" w:styleId="AvattuHyperlinkki">
    <w:name w:val="FollowedHyperlink"/>
    <w:semiHidden/>
    <w:rsid w:val="00D81E22"/>
    <w:rPr>
      <w:color w:val="800080"/>
      <w:u w:val="single"/>
    </w:rPr>
  </w:style>
  <w:style w:type="character" w:styleId="HTML-akronyymi">
    <w:name w:val="HTML Acronym"/>
    <w:basedOn w:val="Kappaleenoletusfontti"/>
    <w:semiHidden/>
    <w:rsid w:val="00D81E22"/>
  </w:style>
  <w:style w:type="paragraph" w:styleId="HTML-osoite">
    <w:name w:val="HTML Address"/>
    <w:basedOn w:val="Normaali"/>
    <w:semiHidden/>
    <w:rsid w:val="00D81E22"/>
    <w:rPr>
      <w:i/>
      <w:iCs/>
    </w:rPr>
  </w:style>
  <w:style w:type="character" w:styleId="HTML-lainaus">
    <w:name w:val="HTML Cite"/>
    <w:semiHidden/>
    <w:rsid w:val="00D81E22"/>
    <w:rPr>
      <w:i/>
      <w:iCs/>
    </w:rPr>
  </w:style>
  <w:style w:type="character" w:styleId="HTML-koodi">
    <w:name w:val="HTML Code"/>
    <w:semiHidden/>
    <w:rsid w:val="00D81E22"/>
    <w:rPr>
      <w:rFonts w:ascii="Courier New" w:hAnsi="Courier New" w:cs="Courier New"/>
      <w:sz w:val="20"/>
      <w:szCs w:val="20"/>
    </w:rPr>
  </w:style>
  <w:style w:type="character" w:styleId="HTML-mrittely">
    <w:name w:val="HTML Definition"/>
    <w:semiHidden/>
    <w:rsid w:val="00D81E22"/>
    <w:rPr>
      <w:i/>
      <w:iCs/>
    </w:rPr>
  </w:style>
  <w:style w:type="character" w:styleId="HTML-nppimist">
    <w:name w:val="HTML Keyboard"/>
    <w:semiHidden/>
    <w:rsid w:val="00D81E22"/>
    <w:rPr>
      <w:rFonts w:ascii="Courier New" w:hAnsi="Courier New" w:cs="Courier New"/>
      <w:sz w:val="20"/>
      <w:szCs w:val="20"/>
    </w:rPr>
  </w:style>
  <w:style w:type="paragraph" w:styleId="HTML-esimuotoiltu">
    <w:name w:val="HTML Preformatted"/>
    <w:basedOn w:val="Normaali"/>
    <w:semiHidden/>
    <w:rsid w:val="00D81E22"/>
    <w:rPr>
      <w:rFonts w:ascii="Courier New" w:hAnsi="Courier New" w:cs="Courier New"/>
      <w:sz w:val="20"/>
      <w:szCs w:val="20"/>
    </w:rPr>
  </w:style>
  <w:style w:type="character" w:styleId="HTML-malli">
    <w:name w:val="HTML Sample"/>
    <w:semiHidden/>
    <w:rsid w:val="00D81E22"/>
    <w:rPr>
      <w:rFonts w:ascii="Courier New" w:hAnsi="Courier New" w:cs="Courier New"/>
    </w:rPr>
  </w:style>
  <w:style w:type="character" w:styleId="HTML-kirjoituskone">
    <w:name w:val="HTML Typewriter"/>
    <w:semiHidden/>
    <w:rsid w:val="00D81E22"/>
    <w:rPr>
      <w:rFonts w:ascii="Courier New" w:hAnsi="Courier New" w:cs="Courier New"/>
      <w:sz w:val="20"/>
      <w:szCs w:val="20"/>
    </w:rPr>
  </w:style>
  <w:style w:type="character" w:styleId="HTML-muuttuja">
    <w:name w:val="HTML Variable"/>
    <w:semiHidden/>
    <w:rsid w:val="00D81E22"/>
    <w:rPr>
      <w:i/>
      <w:iCs/>
    </w:rPr>
  </w:style>
  <w:style w:type="character" w:styleId="Hyperlinkki">
    <w:name w:val="Hyperlink"/>
    <w:semiHidden/>
    <w:rsid w:val="00D81E22"/>
    <w:rPr>
      <w:color w:val="0000FF"/>
      <w:u w:val="single"/>
    </w:rPr>
  </w:style>
  <w:style w:type="character" w:styleId="Rivinumero">
    <w:name w:val="line number"/>
    <w:basedOn w:val="Kappaleenoletusfontti"/>
    <w:semiHidden/>
    <w:rsid w:val="00D81E22"/>
  </w:style>
  <w:style w:type="paragraph" w:styleId="Luettelo">
    <w:name w:val="List"/>
    <w:basedOn w:val="Leipteksti"/>
    <w:rsid w:val="00215348"/>
    <w:pPr>
      <w:numPr>
        <w:ilvl w:val="1"/>
        <w:numId w:val="27"/>
      </w:numPr>
      <w:tabs>
        <w:tab w:val="clear" w:pos="2702"/>
        <w:tab w:val="num" w:pos="1800"/>
      </w:tabs>
      <w:spacing w:after="0"/>
      <w:ind w:left="1800" w:hanging="360"/>
    </w:pPr>
  </w:style>
  <w:style w:type="paragraph" w:styleId="Luettelo2">
    <w:name w:val="List 2"/>
    <w:basedOn w:val="Normaali"/>
    <w:semiHidden/>
    <w:rsid w:val="00D81E22"/>
    <w:pPr>
      <w:numPr>
        <w:numId w:val="27"/>
      </w:numPr>
    </w:pPr>
  </w:style>
  <w:style w:type="paragraph" w:styleId="Luettelo3">
    <w:name w:val="List 3"/>
    <w:basedOn w:val="Normaali"/>
    <w:semiHidden/>
    <w:rsid w:val="00D81E22"/>
    <w:pPr>
      <w:ind w:left="849" w:hanging="283"/>
    </w:pPr>
  </w:style>
  <w:style w:type="paragraph" w:styleId="Luettelo4">
    <w:name w:val="List 4"/>
    <w:basedOn w:val="Normaali"/>
    <w:semiHidden/>
    <w:rsid w:val="00D81E22"/>
    <w:pPr>
      <w:ind w:left="1132" w:hanging="283"/>
    </w:pPr>
  </w:style>
  <w:style w:type="paragraph" w:styleId="Luettelo5">
    <w:name w:val="List 5"/>
    <w:basedOn w:val="Normaali"/>
    <w:semiHidden/>
    <w:rsid w:val="00D81E22"/>
    <w:pPr>
      <w:ind w:left="1415" w:hanging="283"/>
    </w:pPr>
  </w:style>
  <w:style w:type="paragraph" w:styleId="Merkittyluettelo">
    <w:name w:val="List Bullet"/>
    <w:basedOn w:val="Normaali"/>
    <w:semiHidden/>
    <w:rsid w:val="00D81E22"/>
    <w:pPr>
      <w:numPr>
        <w:numId w:val="8"/>
      </w:numPr>
    </w:pPr>
  </w:style>
  <w:style w:type="paragraph" w:styleId="Merkittyluettelo2">
    <w:name w:val="List Bullet 2"/>
    <w:basedOn w:val="Normaali"/>
    <w:semiHidden/>
    <w:rsid w:val="00D81E22"/>
    <w:pPr>
      <w:numPr>
        <w:numId w:val="10"/>
      </w:numPr>
    </w:pPr>
  </w:style>
  <w:style w:type="paragraph" w:styleId="Merkittyluettelo3">
    <w:name w:val="List Bullet 3"/>
    <w:basedOn w:val="Normaali"/>
    <w:semiHidden/>
    <w:rsid w:val="00D81E22"/>
    <w:pPr>
      <w:numPr>
        <w:numId w:val="12"/>
      </w:numPr>
    </w:pPr>
  </w:style>
  <w:style w:type="paragraph" w:styleId="Merkittyluettelo4">
    <w:name w:val="List Bullet 4"/>
    <w:basedOn w:val="Normaali"/>
    <w:semiHidden/>
    <w:rsid w:val="00D81E22"/>
    <w:pPr>
      <w:numPr>
        <w:numId w:val="14"/>
      </w:numPr>
    </w:pPr>
  </w:style>
  <w:style w:type="paragraph" w:styleId="Merkittyluettelo5">
    <w:name w:val="List Bullet 5"/>
    <w:basedOn w:val="Normaali"/>
    <w:semiHidden/>
    <w:rsid w:val="00D81E22"/>
    <w:pPr>
      <w:numPr>
        <w:numId w:val="16"/>
      </w:numPr>
    </w:pPr>
  </w:style>
  <w:style w:type="paragraph" w:styleId="Jatkoluettelo">
    <w:name w:val="List Continue"/>
    <w:basedOn w:val="Normaali"/>
    <w:semiHidden/>
    <w:rsid w:val="00D81E22"/>
    <w:pPr>
      <w:spacing w:after="120"/>
      <w:ind w:left="283"/>
    </w:pPr>
  </w:style>
  <w:style w:type="paragraph" w:styleId="Jatkoluettelo2">
    <w:name w:val="List Continue 2"/>
    <w:basedOn w:val="Normaali"/>
    <w:semiHidden/>
    <w:rsid w:val="00D81E22"/>
    <w:pPr>
      <w:spacing w:after="120"/>
      <w:ind w:left="566"/>
    </w:pPr>
  </w:style>
  <w:style w:type="paragraph" w:styleId="Jatkoluettelo3">
    <w:name w:val="List Continue 3"/>
    <w:basedOn w:val="Normaali"/>
    <w:semiHidden/>
    <w:rsid w:val="00D81E22"/>
    <w:pPr>
      <w:spacing w:after="120"/>
      <w:ind w:left="849"/>
    </w:pPr>
  </w:style>
  <w:style w:type="paragraph" w:styleId="Jatkoluettelo4">
    <w:name w:val="List Continue 4"/>
    <w:basedOn w:val="Normaali"/>
    <w:semiHidden/>
    <w:rsid w:val="00D81E22"/>
    <w:pPr>
      <w:spacing w:after="120"/>
      <w:ind w:left="1132"/>
    </w:pPr>
  </w:style>
  <w:style w:type="paragraph" w:styleId="Jatkoluettelo5">
    <w:name w:val="List Continue 5"/>
    <w:basedOn w:val="Normaali"/>
    <w:semiHidden/>
    <w:rsid w:val="00D81E22"/>
    <w:pPr>
      <w:spacing w:after="120"/>
      <w:ind w:left="1415"/>
    </w:pPr>
  </w:style>
  <w:style w:type="paragraph" w:styleId="Numeroituluettelo">
    <w:name w:val="List Number"/>
    <w:basedOn w:val="Normaali"/>
    <w:semiHidden/>
    <w:rsid w:val="00D81E22"/>
    <w:pPr>
      <w:numPr>
        <w:numId w:val="18"/>
      </w:numPr>
    </w:pPr>
  </w:style>
  <w:style w:type="paragraph" w:styleId="Numeroituluettelo2">
    <w:name w:val="List Number 2"/>
    <w:basedOn w:val="Normaali"/>
    <w:semiHidden/>
    <w:rsid w:val="00D81E22"/>
    <w:pPr>
      <w:numPr>
        <w:numId w:val="20"/>
      </w:numPr>
    </w:pPr>
  </w:style>
  <w:style w:type="paragraph" w:styleId="Numeroituluettelo3">
    <w:name w:val="List Number 3"/>
    <w:basedOn w:val="Normaali"/>
    <w:semiHidden/>
    <w:rsid w:val="00D81E22"/>
    <w:pPr>
      <w:numPr>
        <w:numId w:val="22"/>
      </w:numPr>
    </w:pPr>
  </w:style>
  <w:style w:type="paragraph" w:styleId="Numeroituluettelo4">
    <w:name w:val="List Number 4"/>
    <w:basedOn w:val="Normaali"/>
    <w:semiHidden/>
    <w:rsid w:val="00D81E22"/>
    <w:pPr>
      <w:numPr>
        <w:numId w:val="24"/>
      </w:numPr>
    </w:pPr>
  </w:style>
  <w:style w:type="paragraph" w:styleId="Numeroituluettelo5">
    <w:name w:val="List Number 5"/>
    <w:basedOn w:val="Normaali"/>
    <w:semiHidden/>
    <w:rsid w:val="00D81E22"/>
    <w:pPr>
      <w:numPr>
        <w:numId w:val="26"/>
      </w:numPr>
    </w:pPr>
  </w:style>
  <w:style w:type="paragraph" w:styleId="Viestinotsikko">
    <w:name w:val="Message Header"/>
    <w:basedOn w:val="Normaali"/>
    <w:semiHidden/>
    <w:rsid w:val="00D81E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WW">
    <w:name w:val="Normal (Web)"/>
    <w:basedOn w:val="Normaali"/>
    <w:semiHidden/>
    <w:rsid w:val="00D81E22"/>
  </w:style>
  <w:style w:type="paragraph" w:styleId="Vakiosisennys">
    <w:name w:val="Normal Indent"/>
    <w:basedOn w:val="Normaali"/>
    <w:semiHidden/>
    <w:rsid w:val="00D81E22"/>
    <w:pPr>
      <w:ind w:left="1304"/>
    </w:pPr>
  </w:style>
  <w:style w:type="paragraph" w:styleId="Huomautuksenotsikko">
    <w:name w:val="Note Heading"/>
    <w:basedOn w:val="Normaali"/>
    <w:next w:val="Normaali"/>
    <w:semiHidden/>
    <w:rsid w:val="00D81E22"/>
  </w:style>
  <w:style w:type="paragraph" w:styleId="Vaintekstin">
    <w:name w:val="Plain Text"/>
    <w:basedOn w:val="Normaali"/>
    <w:semiHidden/>
    <w:rsid w:val="00D81E22"/>
    <w:rPr>
      <w:rFonts w:ascii="Courier New" w:hAnsi="Courier New" w:cs="Courier New"/>
      <w:sz w:val="20"/>
      <w:szCs w:val="20"/>
    </w:rPr>
  </w:style>
  <w:style w:type="paragraph" w:styleId="Tervehdys">
    <w:name w:val="Salutation"/>
    <w:basedOn w:val="Normaali"/>
    <w:next w:val="Normaali"/>
    <w:semiHidden/>
    <w:rsid w:val="00D81E22"/>
  </w:style>
  <w:style w:type="paragraph" w:styleId="Allekirjoitus">
    <w:name w:val="Signature"/>
    <w:basedOn w:val="Normaali"/>
    <w:link w:val="AllekirjoitusChar"/>
    <w:rsid w:val="001C0262"/>
    <w:pPr>
      <w:spacing w:line="260" w:lineRule="exact"/>
      <w:ind w:left="1418"/>
    </w:pPr>
    <w:rPr>
      <w:sz w:val="20"/>
      <w:szCs w:val="22"/>
    </w:rPr>
  </w:style>
  <w:style w:type="character" w:styleId="Voimakas">
    <w:name w:val="Strong"/>
    <w:qFormat/>
    <w:rsid w:val="00D81E22"/>
    <w:rPr>
      <w:b/>
      <w:bCs/>
    </w:rPr>
  </w:style>
  <w:style w:type="paragraph" w:styleId="Alaotsikko">
    <w:name w:val="Subtitle"/>
    <w:basedOn w:val="Normaali"/>
    <w:qFormat/>
    <w:rsid w:val="00D81E22"/>
    <w:pPr>
      <w:spacing w:after="60"/>
      <w:jc w:val="center"/>
      <w:outlineLvl w:val="1"/>
    </w:pPr>
    <w:rPr>
      <w:rFonts w:ascii="Arial" w:hAnsi="Arial" w:cs="Arial"/>
    </w:rPr>
  </w:style>
  <w:style w:type="table" w:styleId="Taulukko3-ulottvaikutelma1">
    <w:name w:val="Table 3D effects 1"/>
    <w:basedOn w:val="Normaalitaulukko"/>
    <w:semiHidden/>
    <w:rsid w:val="00D81E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D81E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D81E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D81E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D81E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D81E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D81E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D81E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D81E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D81E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D81E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D81E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D81E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D81E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D81E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D81E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D81E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semiHidden/>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D81E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D81E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D81E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D81E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D81E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D81E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D81E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D81E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D81E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D81E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D81E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D81E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D81E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D81E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D81E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semiHidden/>
    <w:rsid w:val="00D81E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semiHidden/>
    <w:rsid w:val="00D81E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semiHidden/>
    <w:rsid w:val="00D81E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qFormat/>
    <w:rsid w:val="00D81E22"/>
    <w:pPr>
      <w:spacing w:before="240" w:after="60"/>
      <w:jc w:val="center"/>
      <w:outlineLvl w:val="0"/>
    </w:pPr>
    <w:rPr>
      <w:rFonts w:ascii="Arial" w:hAnsi="Arial" w:cs="Arial"/>
      <w:b/>
      <w:bCs/>
      <w:kern w:val="28"/>
      <w:sz w:val="32"/>
      <w:szCs w:val="32"/>
    </w:rPr>
  </w:style>
  <w:style w:type="paragraph" w:customStyle="1" w:styleId="xxvastaanottajaorgnimi">
    <w:name w:val="xx_vastaanottaja_org_nimi"/>
    <w:basedOn w:val="xxvastaanottajaosoite"/>
    <w:next w:val="xxvastaanottajaosoite"/>
    <w:autoRedefine/>
    <w:rsid w:val="00E37375"/>
    <w:rPr>
      <w:b/>
    </w:rPr>
  </w:style>
  <w:style w:type="paragraph" w:customStyle="1" w:styleId="xxrastiruutujenteksti">
    <w:name w:val="xx_rasti_ruutujen_teksti"/>
    <w:autoRedefine/>
    <w:rsid w:val="004D233D"/>
    <w:pPr>
      <w:framePr w:wrap="around" w:vAnchor="text" w:hAnchor="text" w:y="1"/>
      <w:suppressOverlap/>
      <w:jc w:val="right"/>
    </w:pPr>
    <w:rPr>
      <w:rFonts w:ascii="Verdana" w:hAnsi="Verdana" w:cs="Arial"/>
      <w:noProof/>
      <w:color w:val="000000"/>
      <w:spacing w:val="-2"/>
      <w:sz w:val="16"/>
      <w:szCs w:val="16"/>
    </w:rPr>
  </w:style>
  <w:style w:type="paragraph" w:customStyle="1" w:styleId="xxrastiruudut">
    <w:name w:val="xx_rastiruudut"/>
    <w:basedOn w:val="xxrastiruutujenteksti"/>
    <w:autoRedefine/>
    <w:rsid w:val="005F6F34"/>
    <w:pPr>
      <w:framePr w:wrap="around"/>
      <w:jc w:val="center"/>
    </w:pPr>
  </w:style>
  <w:style w:type="paragraph" w:customStyle="1" w:styleId="xxylatunnistekenttiennimet">
    <w:name w:val="xx_ylatunniste_kenttien_nimet"/>
    <w:autoRedefine/>
    <w:rsid w:val="001E6B89"/>
    <w:rPr>
      <w:rFonts w:ascii="Verdana" w:hAnsi="Verdana" w:cs="Arial"/>
      <w:noProof/>
      <w:color w:val="000000"/>
      <w:spacing w:val="-2"/>
      <w:sz w:val="16"/>
      <w:szCs w:val="16"/>
    </w:rPr>
  </w:style>
  <w:style w:type="paragraph" w:customStyle="1" w:styleId="xxvastaanottajahlonimi">
    <w:name w:val="xx_vastaanottaja_hlo_nimi"/>
    <w:basedOn w:val="xxvastaanottajaorgnimi"/>
    <w:autoRedefine/>
    <w:rsid w:val="001E6B89"/>
    <w:rPr>
      <w:b w:val="0"/>
    </w:rPr>
  </w:style>
  <w:style w:type="paragraph" w:customStyle="1" w:styleId="xxalatunnisteytunnus">
    <w:name w:val="xx_alatunniste_ytunnus"/>
    <w:autoRedefine/>
    <w:rsid w:val="003E50C3"/>
    <w:pPr>
      <w:framePr w:wrap="around" w:vAnchor="page" w:hAnchor="margin" w:y="15537"/>
      <w:tabs>
        <w:tab w:val="left" w:pos="2977"/>
        <w:tab w:val="left" w:pos="3261"/>
      </w:tabs>
      <w:ind w:left="57"/>
      <w:suppressOverlap/>
      <w:jc w:val="right"/>
    </w:pPr>
    <w:rPr>
      <w:rFonts w:ascii="Verdana" w:hAnsi="Verdana" w:cs="Arial"/>
      <w:noProof/>
      <w:color w:val="000000"/>
      <w:spacing w:val="-2"/>
      <w:sz w:val="15"/>
      <w:szCs w:val="16"/>
    </w:rPr>
  </w:style>
  <w:style w:type="character" w:customStyle="1" w:styleId="LeiptekstiChar">
    <w:name w:val="Leipäteksti Char"/>
    <w:link w:val="Leipteksti"/>
    <w:rsid w:val="001C0262"/>
    <w:rPr>
      <w:rFonts w:ascii="Verdana" w:hAnsi="Verdana"/>
      <w:szCs w:val="22"/>
    </w:rPr>
  </w:style>
  <w:style w:type="paragraph" w:styleId="Seliteteksti">
    <w:name w:val="Balloon Text"/>
    <w:basedOn w:val="Normaali"/>
    <w:link w:val="SelitetekstiChar"/>
    <w:rsid w:val="00A61FB1"/>
    <w:rPr>
      <w:rFonts w:ascii="Tahoma" w:hAnsi="Tahoma" w:cs="Tahoma"/>
      <w:sz w:val="16"/>
      <w:szCs w:val="16"/>
    </w:rPr>
  </w:style>
  <w:style w:type="character" w:customStyle="1" w:styleId="SelitetekstiChar">
    <w:name w:val="Seliteteksti Char"/>
    <w:link w:val="Seliteteksti"/>
    <w:rsid w:val="00A61FB1"/>
    <w:rPr>
      <w:rFonts w:ascii="Tahoma" w:hAnsi="Tahoma" w:cs="Tahoma"/>
      <w:sz w:val="16"/>
      <w:szCs w:val="16"/>
    </w:rPr>
  </w:style>
  <w:style w:type="character" w:styleId="Kommentinviite">
    <w:name w:val="annotation reference"/>
    <w:basedOn w:val="Kappaleenoletusfontti"/>
    <w:uiPriority w:val="99"/>
    <w:rsid w:val="00E63D5E"/>
    <w:rPr>
      <w:sz w:val="16"/>
      <w:szCs w:val="16"/>
    </w:rPr>
  </w:style>
  <w:style w:type="character" w:customStyle="1" w:styleId="AllekirjoitusChar">
    <w:name w:val="Allekirjoitus Char"/>
    <w:basedOn w:val="Kappaleenoletusfontti"/>
    <w:link w:val="Allekirjoitus"/>
    <w:rsid w:val="00E63D5E"/>
    <w:rPr>
      <w:rFonts w:ascii="Verdana" w:hAnsi="Verdana"/>
      <w:szCs w:val="22"/>
    </w:rPr>
  </w:style>
  <w:style w:type="paragraph" w:styleId="Kommentinteksti">
    <w:name w:val="annotation text"/>
    <w:basedOn w:val="Normaali"/>
    <w:link w:val="KommentintekstiChar"/>
    <w:uiPriority w:val="99"/>
    <w:rsid w:val="000B628E"/>
    <w:rPr>
      <w:sz w:val="20"/>
      <w:szCs w:val="20"/>
    </w:rPr>
  </w:style>
  <w:style w:type="character" w:customStyle="1" w:styleId="KommentintekstiChar">
    <w:name w:val="Kommentin teksti Char"/>
    <w:basedOn w:val="Kappaleenoletusfontti"/>
    <w:link w:val="Kommentinteksti"/>
    <w:uiPriority w:val="99"/>
    <w:rsid w:val="000B628E"/>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rafi\Tweb-Apuohjelmat\Tweb\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aTyTosSecurityPeriodRuleId xmlns="986746b9-21ea-4a10-94d5-c7e2d54bbe5a">10</SaTyTosSecurityPeriodRuleId>
    <SaTyTosDocumentType xmlns="2510a993-7586-4865-b6a3-5e83f138a225">Ohje</SaTyTosDocumentType>
    <SaTyTosPublicity xmlns="2510a993-7586-4865-b6a3-5e83f138a225">Julkinen</SaTyTosPublicity>
    <TaxCatchAll xmlns="986746b9-21ea-4a10-94d5-c7e2d54bbe5a">
      <Value>12</Value>
      <Value>11</Value>
      <Value>3</Value>
      <Value>1</Value>
    </TaxCatchAll>
    <SaTyTosTaskGroup xmlns="2510a993-7586-4865-b6a3-5e83f138a225">Viraston toimintaa koskeva norminanto</SaTyTosTaskGroup>
    <SaTyTosTaskGroupId xmlns="2510a993-7586-4865-b6a3-5e83f138a225">00.00</SaTyTosTaskGroupId>
    <p39f2945831442ffb2b72677709d8610 xmlns="986746b9-21ea-4a10-94d5-c7e2d54bbe5a">
      <Terms xmlns="http://schemas.microsoft.com/office/infopath/2007/PartnerControls"/>
    </p39f2945831442ffb2b72677709d8610>
    <SaTyTosIssueGroupId xmlns="2510a993-7586-4865-b6a3-5e83f138a225">00.00.02</SaTyTosIssueGroupId>
    <f4b386671deb464d8bb6062959db37ce xmlns="986746b9-21ea-4a10-94d5-c7e2d54bbe5a">
      <Terms xmlns="http://schemas.microsoft.com/office/infopath/2007/PartnerControls"/>
    </f4b386671deb464d8bb6062959db37ce>
    <SaTyTosSecurityPeriodRule xmlns="986746b9-21ea-4a10-94d5-c7e2d54bbe5a">Asiakirjan valmistuminen</SaTyTosSecurityPeriodRul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CoP</TermName>
          <TermId xmlns="http://schemas.microsoft.com/office/infopath/2007/PartnerControls">972b9c55-3c4d-4f6e-a4bb-150196ac7920</TermId>
        </TermInfo>
      </Terms>
    </g947cab29b3b46f18713a0acc4648f6c>
    <a9215f07bdd34c12927c30fd8ee294e2 xmlns="986746b9-21ea-4a10-94d5-c7e2d54bbe5a">
      <Terms xmlns="http://schemas.microsoft.com/office/infopath/2007/PartnerControls">
        <TermInfo xmlns="http://schemas.microsoft.com/office/infopath/2007/PartnerControls">
          <TermName xmlns="http://schemas.microsoft.com/office/infopath/2007/PartnerControls">Tyyppihyväksyntä</TermName>
          <TermId xmlns="http://schemas.microsoft.com/office/infopath/2007/PartnerControls">5318e409-6810-462f-9d90-de7aed77ae76</TermId>
        </TermInfo>
      </Terms>
    </a9215f07bdd34c12927c30fd8ee294e2>
    <SaTyTosIssueGroup xmlns="2510a993-7586-4865-b6a3-5e83f138a225">Sisäinen ohjeistus</SaTyTosIssueGroup>
    <SaTyTosDocumentTypeId xmlns="2510a993-7586-4865-b6a3-5e83f138a225">Ohje</SaTyTosDocumentTypeId>
    <SaTyTosPreservation xmlns="2510a993-7586-4865-b6a3-5e83f138a225"> v</SaTyTosPreservation>
    <SaTyDocumentYear xmlns="2510a993-7586-4865-b6a3-5e83f138a225">2023</SaTyDocumentYear>
    <SaTyTosSecurityPeriod xmlns="986746b9-21ea-4a10-94d5-c7e2d54bbe5a">0 v v</SaTyTosSecurityPeriod>
    <SaTyDynastyDocumentGuid xmlns="986746b9-21ea-4a10-94d5-c7e2d54bbe5a">973a9328-e4f6-4aba-a3f0-9eb230230138</SaTyDynastyDocumentGuid>
    <SaTyDocumentUserData xmlns="2510a993-7586-4865-b6a3-5e83f138a225">false</SaTyDocumentUserData>
    <SaTyDocumentArchive xmlns="2510a993-7586-4865-b6a3-5e83f138a225">false</SaTyDocumentArchive>
    <SaTyDynastyDocumentUrl xmlns="986746b9-21ea-4a10-94d5-c7e2d54bbe5a">https://dynasty.int.traficom.fi/dynasty/#/db/TRAFICOM/card/?r=%2Fdocument%2F107383</SaTyDynastyDocumentUrl>
    <SaTyTosUserDataRule xmlns="986746b9-21ea-4a10-94d5-c7e2d54bbe5a" xsi:nil="true"/>
    <SaTyTosUserDataRuleId xmlns="986746b9-21ea-4a10-94d5-c7e2d54bbe5a" xsi:nil="true"/>
    <SaTyTosSecurityReason xmlns="986746b9-21ea-4a10-94d5-c7e2d54bbe5a" xsi:nil="true"/>
    <SaTyDocumentStatus xmlns="2510a993-7586-4865-b6a3-5e83f138a225">Luonnos</SaTyDocumentStatus>
    <SaTyDynastyIntStatus xmlns="986746b9-21ea-4a10-94d5-c7e2d54bbe5a">Document is added? True</SaTyDynastyIntStatus>
    <SaTyTosSecurityReasonId xmlns="986746b9-21ea-4a10-94d5-c7e2d54bbe5a" xsi:nil="true"/>
    <SaTyDynastyDirection xmlns="986746b9-21ea-4a10-94d5-c7e2d54bbe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06F43AB2A2968A478F40B9D425147FB7" ma:contentTypeVersion="117" ma:contentTypeDescription="" ma:contentTypeScope="" ma:versionID="301647726e97b0d8bcdfa4ef40595dca">
  <xsd:schema xmlns:xsd="http://www.w3.org/2001/XMLSchema" xmlns:xs="http://www.w3.org/2001/XMLSchema" xmlns:p="http://schemas.microsoft.com/office/2006/metadata/properties" xmlns:ns2="2510a993-7586-4865-b6a3-5e83f138a225" xmlns:ns3="986746b9-21ea-4a10-94d5-c7e2d54bbe5a" targetNamespace="http://schemas.microsoft.com/office/2006/metadata/properties" ma:root="true" ma:fieldsID="d62b69961040a3112d796f290f3ac550" ns2:_="" ns3:_="">
    <xsd:import namespace="2510a993-7586-4865-b6a3-5e83f138a225"/>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0a993-7586-4865-b6a3-5e83f138a225"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5de2cb6d-e551-46bf-9827-3bde1cea5b03}" ma:internalName="TaxCatchAll" ma:showField="CatchAllData" ma:web="2510a993-7586-4865-b6a3-5e83f138a225">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5de2cb6d-e551-46bf-9827-3bde1cea5b03}" ma:internalName="TaxCatchAllLabel" ma:readOnly="true" ma:showField="CatchAllDataLabel" ma:web="2510a993-7586-4865-b6a3-5e83f138a225">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Props1.xml><?xml version="1.0" encoding="utf-8"?>
<ds:datastoreItem xmlns:ds="http://schemas.openxmlformats.org/officeDocument/2006/customXml" ds:itemID="{38F69AF3-F23C-4E00-BE4C-C58212803641}">
  <ds:schemaRefs>
    <ds:schemaRef ds:uri="http://schemas.microsoft.com/office/2006/metadata/properties"/>
    <ds:schemaRef ds:uri="http://schemas.microsoft.com/office/infopath/2007/PartnerControls"/>
    <ds:schemaRef ds:uri="986746b9-21ea-4a10-94d5-c7e2d54bbe5a"/>
    <ds:schemaRef ds:uri="2510a993-7586-4865-b6a3-5e83f138a225"/>
  </ds:schemaRefs>
</ds:datastoreItem>
</file>

<file path=customXml/itemProps2.xml><?xml version="1.0" encoding="utf-8"?>
<ds:datastoreItem xmlns:ds="http://schemas.openxmlformats.org/officeDocument/2006/customXml" ds:itemID="{04891247-C62C-420C-AA6F-726AE0D52687}">
  <ds:schemaRefs>
    <ds:schemaRef ds:uri="http://schemas.microsoft.com/sharepoint/v3/contenttype/forms"/>
  </ds:schemaRefs>
</ds:datastoreItem>
</file>

<file path=customXml/itemProps3.xml><?xml version="1.0" encoding="utf-8"?>
<ds:datastoreItem xmlns:ds="http://schemas.openxmlformats.org/officeDocument/2006/customXml" ds:itemID="{2324F1C1-CE5B-4632-ABF3-10A4465DEB46}">
  <ds:schemaRefs>
    <ds:schemaRef ds:uri="http://schemas.openxmlformats.org/officeDocument/2006/bibliography"/>
  </ds:schemaRefs>
</ds:datastoreItem>
</file>

<file path=customXml/itemProps4.xml><?xml version="1.0" encoding="utf-8"?>
<ds:datastoreItem xmlns:ds="http://schemas.openxmlformats.org/officeDocument/2006/customXml" ds:itemID="{3491C692-17E0-49ED-B1C9-0C2CA7BD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0a993-7586-4865-b6a3-5e83f138a225"/>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7243D3-7ABA-4F8C-993A-843D9112503D}">
  <ds:schemaRefs>
    <ds:schemaRef ds:uri="Microsoft.SharePoint.Taxonomy.ContentTypeSync"/>
  </ds:schemaRefs>
</ds:datastoreItem>
</file>

<file path=docMetadata/LabelInfo.xml><?xml version="1.0" encoding="utf-8"?>
<clbl:labelList xmlns:clbl="http://schemas.microsoft.com/office/2020/mipLabelMetadata">
  <clbl:label id="{5e7293bf-545a-4907-bcb4-62ff40e1659b}" enabled="1" method="Standard" siteId="{a1fe7b1a-744e-4ced-981b-fa7841e761e8}" contentBits="0" removed="0"/>
</clbl:labelList>
</file>

<file path=docProps/app.xml><?xml version="1.0" encoding="utf-8"?>
<Properties xmlns="http://schemas.openxmlformats.org/officeDocument/2006/extended-properties" xmlns:vt="http://schemas.openxmlformats.org/officeDocument/2006/docPropsVTypes">
  <Template>TWeb.dot</Template>
  <TotalTime>8</TotalTime>
  <Pages>9</Pages>
  <Words>2416</Words>
  <Characters>19572</Characters>
  <Application>Microsoft Office Word</Application>
  <DocSecurity>0</DocSecurity>
  <Lines>163</Lines>
  <Paragraphs>43</Paragraphs>
  <ScaleCrop>false</ScaleCrop>
  <HeadingPairs>
    <vt:vector size="2" baseType="variant">
      <vt:variant>
        <vt:lpstr>Otsikko</vt:lpstr>
      </vt:variant>
      <vt:variant>
        <vt:i4>1</vt:i4>
      </vt:variant>
    </vt:vector>
  </HeadingPairs>
  <TitlesOfParts>
    <vt:vector size="1" baseType="lpstr">
      <vt:lpstr>Päiväys/Datum/Date</vt:lpstr>
    </vt:vector>
  </TitlesOfParts>
  <Company>Innocorp Oy</Company>
  <LinksUpToDate>false</LinksUpToDate>
  <CharactersWithSpaces>21945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Päiväys/Datum/Date</dc:title>
  <dc:subject/>
  <dc:creator>Jukka Riipinen</dc:creator>
  <cp:keywords/>
  <cp:lastModifiedBy>Tenhunen Harri</cp:lastModifiedBy>
  <cp:revision>5</cp:revision>
  <cp:lastPrinted>2011-11-16T09:55:00Z</cp:lastPrinted>
  <dcterms:created xsi:type="dcterms:W3CDTF">2025-12-15T07:05:00Z</dcterms:created>
  <dcterms:modified xsi:type="dcterms:W3CDTF">2025-12-15T07:25:00Z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0x0101000EC482A17D284AEE8290D09FC0D2D6D200C589622A2BFC49F09A63EB8A040062500006F43AB2A2968A478F40B9D425147FB7</vt:lpwstr>
  </property>
  <property fmtid="{D5CDD505-2E9C-101B-9397-08002B2CF9AE}" pid="5" name="eb88049090c34051aae092bae2056bc2">
    <vt:lpwstr>työohje|5319c542-73d1-4b94-8a8c-694aa08e41de</vt:lpwstr>
  </property>
  <property fmtid="{D5CDD505-2E9C-101B-9397-08002B2CF9AE}" pid="6" name="SaTyTosKeywords">
    <vt:lpwstr>11;#työohje|5319c542-73d1-4b94-8a8c-694aa08e41de</vt:lpwstr>
  </property>
  <property fmtid="{D5CDD505-2E9C-101B-9397-08002B2CF9AE}" pid="7" name="SaTyDocumentLanguage">
    <vt:lpwstr>1;#Suomi|88d960e6-e76c-48a2-b607-f1600797b640</vt:lpwstr>
  </property>
  <property fmtid="{D5CDD505-2E9C-101B-9397-08002B2CF9AE}" pid="8" name="SaTyDocumentOtherTag">
    <vt:lpwstr>3;#CoP|972b9c55-3c4d-4f6e-a4bb-150196ac7920</vt:lpwstr>
  </property>
  <property fmtid="{D5CDD505-2E9C-101B-9397-08002B2CF9AE}" pid="9" name="SaTyDocumentOrganisation">
    <vt:lpwstr>12;#Tyyppihyväksyntä|5318e409-6810-462f-9d90-de7aed77ae76</vt:lpwstr>
  </property>
  <property fmtid="{D5CDD505-2E9C-101B-9397-08002B2CF9AE}" pid="10" name="SaTyDocumentMonth">
    <vt:lpwstr/>
  </property>
</Properties>
</file>