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E5C6" w14:textId="5F95FEF2" w:rsidR="003F68C9" w:rsidRDefault="003F68C9" w:rsidP="003F68C9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Cs w:val="20"/>
        </w:rPr>
      </w:pPr>
      <w:r>
        <w:rPr>
          <w:rFonts w:ascii="Verdana-Bold" w:hAnsi="Verdana-Bold"/>
          <w:b/>
        </w:rPr>
        <w:t>Om kostnader som berättigar till statsunderstöd för vajerfärjor på enskilda vägar samt på vajerfärjor och färjor</w:t>
      </w:r>
    </w:p>
    <w:p w14:paraId="186279B6" w14:textId="14E3EEE5" w:rsidR="003F68C9" w:rsidRDefault="003F68C9" w:rsidP="003F68C9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Cs w:val="20"/>
        </w:rPr>
      </w:pPr>
    </w:p>
    <w:p w14:paraId="2DF82895" w14:textId="2439A9AF" w:rsidR="00B560A6" w:rsidRPr="0081210A" w:rsidRDefault="00B560A6" w:rsidP="003F68C9">
      <w:pPr>
        <w:pStyle w:val="PlainText"/>
      </w:pPr>
    </w:p>
    <w:p w14:paraId="532F51F9" w14:textId="0E8ABFE4" w:rsidR="00B560A6" w:rsidRPr="0081210A" w:rsidRDefault="00E10C7E" w:rsidP="003F68C9">
      <w:pPr>
        <w:pStyle w:val="PlainText"/>
      </w:pPr>
      <w:r>
        <w:t xml:space="preserve">Anvisningar om berättigande till understöd för vajerfärjor på enskilda vägar finns </w:t>
      </w:r>
      <w:r>
        <w:rPr>
          <w:b/>
          <w:i/>
        </w:rPr>
        <w:t xml:space="preserve">i kapitel 7 Understöd för användning och underhåll av särskilda objekt i </w:t>
      </w:r>
      <w:proofErr w:type="spellStart"/>
      <w:r>
        <w:rPr>
          <w:b/>
          <w:i/>
        </w:rPr>
        <w:t>Traficoms</w:t>
      </w:r>
      <w:proofErr w:type="spellEnd"/>
      <w:r>
        <w:rPr>
          <w:b/>
          <w:i/>
        </w:rPr>
        <w:t xml:space="preserve"> anvisning om statsunderstöd för enskilda vägar.</w:t>
      </w:r>
      <w:r>
        <w:t xml:space="preserve"> Traficom preciserar de godtagbara kostnaderna i anvisningen enligt nedan. Preciseringarna träder i kraft från och med utbetalning för kalenderåret 2024 och ansökan om utbetalning ska lämnas in senast den 28 februari 2025.</w:t>
      </w:r>
    </w:p>
    <w:p w14:paraId="6423B8D7" w14:textId="77777777" w:rsidR="00B560A6" w:rsidRPr="007A1709" w:rsidRDefault="00B560A6" w:rsidP="00B560A6">
      <w:pPr>
        <w:pStyle w:val="PlainText"/>
        <w:rPr>
          <w:szCs w:val="22"/>
        </w:rPr>
      </w:pPr>
    </w:p>
    <w:p w14:paraId="6CA0AFDA" w14:textId="38709853" w:rsidR="006C0E9F" w:rsidRPr="007A1709" w:rsidRDefault="00B560A6" w:rsidP="00B560A6">
      <w:pPr>
        <w:pStyle w:val="PlainText"/>
        <w:rPr>
          <w:b/>
          <w:bCs/>
          <w:szCs w:val="22"/>
        </w:rPr>
      </w:pPr>
      <w:r>
        <w:rPr>
          <w:b/>
        </w:rPr>
        <w:t>Arbetskläder</w:t>
      </w:r>
      <w:r>
        <w:rPr>
          <w:b/>
          <w:strike/>
          <w:color w:val="FF0000"/>
        </w:rPr>
        <w:t xml:space="preserve"> </w:t>
      </w:r>
    </w:p>
    <w:p w14:paraId="60DF709D" w14:textId="6C885C19" w:rsidR="00DF59EC" w:rsidRPr="007E7C71" w:rsidRDefault="00B560A6" w:rsidP="00DF59EC">
      <w:pPr>
        <w:pStyle w:val="PlainText"/>
      </w:pPr>
      <w:r>
        <w:t>Arbetskläder är en utgiftspost som endast gäller väglag med roll som arbetsgivare. För dessa kan kostnader för arbetskläder</w:t>
      </w:r>
      <w:r w:rsidR="00845765">
        <w:t xml:space="preserve"> </w:t>
      </w:r>
      <w:r>
        <w:t xml:space="preserve">i framtiden godkännas för den personal som är i anställningsförhållande till väglaget. I bedömningen av skäligheten av kostnaderna beaktas bl.a. </w:t>
      </w:r>
      <w:r w:rsidR="00845765">
        <w:t>vajerfärjans</w:t>
      </w:r>
      <w:r>
        <w:t xml:space="preserve"> servicenivå och den årliga trafikeringstiden.</w:t>
      </w:r>
    </w:p>
    <w:p w14:paraId="52A614A7" w14:textId="0189998A" w:rsidR="00DF59EC" w:rsidRDefault="00DF59EC" w:rsidP="00B560A6">
      <w:pPr>
        <w:pStyle w:val="PlainText"/>
      </w:pPr>
    </w:p>
    <w:p w14:paraId="122938BE" w14:textId="77777777" w:rsidR="00223204" w:rsidRPr="007A1709" w:rsidRDefault="00223204" w:rsidP="00B560A6">
      <w:pPr>
        <w:pStyle w:val="PlainText"/>
        <w:rPr>
          <w:szCs w:val="22"/>
        </w:rPr>
      </w:pPr>
    </w:p>
    <w:p w14:paraId="2F9F9EE4" w14:textId="77777777" w:rsidR="006C0E9F" w:rsidRPr="00A5531D" w:rsidRDefault="00B560A6" w:rsidP="00B560A6">
      <w:pPr>
        <w:pStyle w:val="PlainText"/>
        <w:rPr>
          <w:szCs w:val="22"/>
        </w:rPr>
      </w:pPr>
      <w:r>
        <w:rPr>
          <w:b/>
        </w:rPr>
        <w:t>Arrangering av pausstugor</w:t>
      </w:r>
      <w:r>
        <w:t xml:space="preserve">  </w:t>
      </w:r>
    </w:p>
    <w:p w14:paraId="62EE259A" w14:textId="7FBE1B4B" w:rsidR="00223204" w:rsidRPr="00A5531D" w:rsidRDefault="006C0E9F" w:rsidP="00223204">
      <w:pPr>
        <w:pStyle w:val="PlainText"/>
        <w:rPr>
          <w:szCs w:val="22"/>
        </w:rPr>
      </w:pPr>
      <w:r>
        <w:t>Skyldigheten för pausstugor gäller endast väglag i rollen som arbetsgivare. En förutsättning för ersättningen av kostnaderna är att de baserar sig på väglagets lagstadgade skyldigheter. Det årliga värdet för pausstugor som kan godkännas är högst 2 000 euro per år. Den som hyr en pausstuga (privatperson eller företag) och är en delägare i väglag för enskilda vägar ska ge en utredning i ärendet för att få ersättning. Hyresbeloppet kan inte överskrida den allmänna prisnivån på marknaden. Ett hyresavtal ska visas upp för uthyrningen av en pausstuga.</w:t>
      </w:r>
    </w:p>
    <w:p w14:paraId="06362620" w14:textId="6525659A" w:rsidR="00B560A6" w:rsidRPr="007A1709" w:rsidRDefault="00B560A6" w:rsidP="00B560A6">
      <w:pPr>
        <w:pStyle w:val="PlainText"/>
        <w:rPr>
          <w:color w:val="FF0000"/>
          <w:szCs w:val="22"/>
        </w:rPr>
      </w:pPr>
    </w:p>
    <w:p w14:paraId="4BF89AE9" w14:textId="1B5BC7CB" w:rsidR="00553F64" w:rsidRPr="007A1709" w:rsidRDefault="00553F64" w:rsidP="00CD1A72">
      <w:pPr>
        <w:pStyle w:val="PlainText"/>
        <w:rPr>
          <w:szCs w:val="22"/>
        </w:rPr>
      </w:pPr>
    </w:p>
    <w:p w14:paraId="1D08A76F" w14:textId="4EF558E8" w:rsidR="00553F64" w:rsidRDefault="00553F64" w:rsidP="00553F64">
      <w:pPr>
        <w:pStyle w:val="PlainText"/>
        <w:rPr>
          <w:b/>
          <w:bCs/>
          <w:szCs w:val="22"/>
        </w:rPr>
      </w:pPr>
      <w:r>
        <w:rPr>
          <w:b/>
        </w:rPr>
        <w:t>Fartygsapotek</w:t>
      </w:r>
    </w:p>
    <w:p w14:paraId="4AD616B7" w14:textId="49271B02" w:rsidR="00553F64" w:rsidRDefault="00553F64" w:rsidP="00DB44C7">
      <w:pPr>
        <w:pStyle w:val="PlainText"/>
        <w:rPr>
          <w:szCs w:val="22"/>
        </w:rPr>
      </w:pPr>
      <w:r>
        <w:t>Kostnaderna kan godkännas inom ramen för lagen och förordningen om fartygs</w:t>
      </w:r>
      <w:r w:rsidR="00450D53">
        <w:t>a</w:t>
      </w:r>
      <w:r>
        <w:t>potek. Tillämpningsområdet omfattar inte vajerstyrda färjor. De övriga vajerfärjorna på enskilda vägar hör i regel till fartygstyp D. I social- och häls</w:t>
      </w:r>
      <w:r w:rsidR="003853E1">
        <w:t>o</w:t>
      </w:r>
      <w:r>
        <w:t>v</w:t>
      </w:r>
      <w:r w:rsidR="003853E1">
        <w:t>å</w:t>
      </w:r>
      <w:r>
        <w:t>rdsministe</w:t>
      </w:r>
      <w:r w:rsidR="003853E1">
        <w:t>riets</w:t>
      </w:r>
      <w:r>
        <w:t xml:space="preserve"> förordning om fartygsapotek anges närmare bland annat om fartygsapotekets innehåll.</w:t>
      </w:r>
    </w:p>
    <w:p w14:paraId="21D0E196" w14:textId="77777777" w:rsidR="00F95259" w:rsidRDefault="00F95259" w:rsidP="00F95259">
      <w:pPr>
        <w:pStyle w:val="PlainText"/>
      </w:pPr>
    </w:p>
    <w:p w14:paraId="656AED4A" w14:textId="4B49A094" w:rsidR="00F95259" w:rsidRDefault="00F95259" w:rsidP="00F95259">
      <w:pPr>
        <w:pStyle w:val="PlainText"/>
      </w:pPr>
      <w:r>
        <w:t xml:space="preserve">Lagen om fartygsapotek (584/2015): </w:t>
      </w:r>
      <w:hyperlink r:id="rId13" w:history="1">
        <w:r>
          <w:rPr>
            <w:rStyle w:val="Hyperlink"/>
          </w:rPr>
          <w:t>https://www.finlex.fi/sv/laki/ajantasa/2015/20150584</w:t>
        </w:r>
      </w:hyperlink>
    </w:p>
    <w:p w14:paraId="62A23DC8" w14:textId="77777777" w:rsidR="00F95259" w:rsidRDefault="00F95259" w:rsidP="00F95259">
      <w:pPr>
        <w:pStyle w:val="PlainText"/>
      </w:pPr>
    </w:p>
    <w:p w14:paraId="0DB4EF90" w14:textId="2822102A" w:rsidR="00F95259" w:rsidRDefault="00F95259" w:rsidP="00F95259">
      <w:pPr>
        <w:pStyle w:val="PlainText"/>
      </w:pPr>
      <w:r>
        <w:t xml:space="preserve">Social- och hälsovårdsministeriets förordning om fartygsapotek (589/2015): </w:t>
      </w:r>
      <w:hyperlink r:id="rId14" w:history="1">
        <w:r>
          <w:rPr>
            <w:rStyle w:val="Hyperlink"/>
          </w:rPr>
          <w:t>https://www.finlex.fi/sv/laki/alkup/2015/20150589</w:t>
        </w:r>
      </w:hyperlink>
    </w:p>
    <w:p w14:paraId="71572893" w14:textId="77777777" w:rsidR="00F95259" w:rsidRDefault="00F95259" w:rsidP="00F95259">
      <w:pPr>
        <w:pStyle w:val="PlainText"/>
      </w:pPr>
    </w:p>
    <w:p w14:paraId="052BF69A" w14:textId="6FDEA415" w:rsidR="00F95259" w:rsidRDefault="00F95259" w:rsidP="00F95259">
      <w:pPr>
        <w:pStyle w:val="PlainText"/>
      </w:pPr>
      <w:r>
        <w:t xml:space="preserve">Social- och hälsovårdsministeriets förordning om ändring av fartygsapotek (811/2021): </w:t>
      </w:r>
      <w:hyperlink r:id="rId15" w:history="1">
        <w:r>
          <w:rPr>
            <w:rStyle w:val="Hyperlink"/>
          </w:rPr>
          <w:t>https://www.finlex.fi/sv/laki/alkup/2021/20210811</w:t>
        </w:r>
      </w:hyperlink>
    </w:p>
    <w:p w14:paraId="26A5FDD3" w14:textId="77777777" w:rsidR="00F95259" w:rsidRPr="00A5531D" w:rsidRDefault="00F95259" w:rsidP="00DB44C7">
      <w:pPr>
        <w:pStyle w:val="PlainText"/>
        <w:rPr>
          <w:szCs w:val="22"/>
        </w:rPr>
      </w:pPr>
    </w:p>
    <w:p w14:paraId="2B0C86D9" w14:textId="77777777" w:rsidR="00553F64" w:rsidRPr="007A1709" w:rsidRDefault="00553F64" w:rsidP="00CD1A72">
      <w:pPr>
        <w:pStyle w:val="PlainText"/>
        <w:rPr>
          <w:szCs w:val="22"/>
        </w:rPr>
      </w:pPr>
    </w:p>
    <w:p w14:paraId="37DC033E" w14:textId="4B63576E" w:rsidR="00553F64" w:rsidRPr="007A1709" w:rsidRDefault="00B560A6" w:rsidP="00B560A6">
      <w:pPr>
        <w:pStyle w:val="PlainText"/>
        <w:rPr>
          <w:szCs w:val="22"/>
        </w:rPr>
      </w:pPr>
      <w:r>
        <w:rPr>
          <w:b/>
        </w:rPr>
        <w:t>Förarnas utbildning i första hjälpen (EA1-kursen)</w:t>
      </w:r>
    </w:p>
    <w:p w14:paraId="338F65CB" w14:textId="1A17C6EC" w:rsidR="007A1709" w:rsidRPr="00A5531D" w:rsidRDefault="007A1709" w:rsidP="007A1709">
      <w:pPr>
        <w:pStyle w:val="PlainText"/>
        <w:rPr>
          <w:szCs w:val="22"/>
        </w:rPr>
      </w:pPr>
      <w:r>
        <w:t>I fartyg som hör till fartygstyp D ska fartygets befälhavare och fartygsapoteksskötaren ha en godkänd utbildning i första hjälpen. Kurspriset är en understöd</w:t>
      </w:r>
      <w:r w:rsidR="00015CFA">
        <w:t>s</w:t>
      </w:r>
      <w:r>
        <w:t>berättigande kostnad.</w:t>
      </w:r>
    </w:p>
    <w:p w14:paraId="59C6F5D8" w14:textId="77777777" w:rsidR="007A1709" w:rsidRPr="007A1709" w:rsidRDefault="007A1709" w:rsidP="00B560A6">
      <w:pPr>
        <w:pStyle w:val="PlainText"/>
        <w:rPr>
          <w:szCs w:val="22"/>
        </w:rPr>
      </w:pPr>
    </w:p>
    <w:p w14:paraId="4059670B" w14:textId="77777777" w:rsidR="00B560A6" w:rsidRPr="007A1709" w:rsidRDefault="00B560A6" w:rsidP="00B560A6">
      <w:pPr>
        <w:pStyle w:val="PlainText"/>
        <w:rPr>
          <w:szCs w:val="22"/>
        </w:rPr>
      </w:pPr>
    </w:p>
    <w:p w14:paraId="094324FB" w14:textId="77777777" w:rsidR="007A1709" w:rsidRPr="007A1709" w:rsidRDefault="00B560A6" w:rsidP="00B560A6">
      <w:pPr>
        <w:pStyle w:val="PlainText"/>
        <w:rPr>
          <w:b/>
          <w:bCs/>
          <w:szCs w:val="22"/>
        </w:rPr>
      </w:pPr>
      <w:r>
        <w:rPr>
          <w:b/>
        </w:rPr>
        <w:t>Hyran för ett kajområde</w:t>
      </w:r>
    </w:p>
    <w:p w14:paraId="309F0F24" w14:textId="3B576C49" w:rsidR="003F68C9" w:rsidRPr="00A5531D" w:rsidRDefault="00B560A6" w:rsidP="003F68C9">
      <w:pPr>
        <w:pStyle w:val="PlainText"/>
      </w:pPr>
      <w:r>
        <w:t xml:space="preserve">Hyran för ett kajområde kan anses vara en understödsberättigande kostnad för högst </w:t>
      </w:r>
      <w:proofErr w:type="gramStart"/>
      <w:r>
        <w:t>2.000</w:t>
      </w:r>
      <w:proofErr w:type="gramEnd"/>
      <w:r>
        <w:t xml:space="preserve"> euro per år. Den som hyr ett kajområde (privatperson eller företag) och är delägare i ett väglag för enskilda vägar, ska ge en utredning i ärendet för att få ersättning. Hyresbeloppet kan inte överskrida den allmänna prisnivån på marknaden. Ett hyresavtal ska visas upp för uthyrningen av ett kajområde.</w:t>
      </w:r>
    </w:p>
    <w:p w14:paraId="4CB107A6" w14:textId="77777777" w:rsidR="00F53878" w:rsidRDefault="00F53878" w:rsidP="00A82957">
      <w:pPr>
        <w:pStyle w:val="BodyText"/>
      </w:pPr>
    </w:p>
    <w:sectPr w:rsidR="00F53878" w:rsidSect="00D629D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531" w:right="1021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A12C" w14:textId="77777777" w:rsidR="00156CBF" w:rsidRDefault="00156CBF" w:rsidP="00261760">
      <w:r>
        <w:separator/>
      </w:r>
    </w:p>
  </w:endnote>
  <w:endnote w:type="continuationSeparator" w:id="0">
    <w:p w14:paraId="2404E0FC" w14:textId="77777777" w:rsidR="00156CBF" w:rsidRDefault="00156CBF" w:rsidP="002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B1B6" w14:textId="77777777" w:rsidR="00B73F50" w:rsidRDefault="00B73F50" w:rsidP="00B73F50">
    <w:pPr>
      <w:pStyle w:val="Footer"/>
      <w:rPr>
        <w:lang w:val="sv-FI"/>
      </w:rPr>
    </w:pPr>
    <w:r>
      <w:t>Transport- och kommunikationsverket Traficom • PB 320, 00059 TRAFICOM</w:t>
    </w:r>
  </w:p>
  <w:p w14:paraId="133692DF" w14:textId="77777777" w:rsidR="00B73F50" w:rsidRPr="00AD621C" w:rsidRDefault="00B73F50" w:rsidP="00B73F50">
    <w:pPr>
      <w:pStyle w:val="Footer"/>
      <w:tabs>
        <w:tab w:val="right" w:pos="9751"/>
      </w:tabs>
      <w:rPr>
        <w:lang w:val="sv-FI"/>
      </w:rPr>
    </w:pPr>
    <w:r>
      <w:t xml:space="preserve">Tfn 029 534 5000 • </w:t>
    </w:r>
    <w:r>
      <w:rPr>
        <w:lang w:val="sv-FI"/>
      </w:rPr>
      <w:t xml:space="preserve">FO-nummer 2924753-3 </w:t>
    </w:r>
    <w:r w:rsidRPr="00AD621C">
      <w:rPr>
        <w:lang w:val="sv-FI"/>
      </w:rPr>
      <w:t xml:space="preserve">   </w:t>
    </w:r>
    <w:r w:rsidRPr="00AD621C">
      <w:rPr>
        <w:lang w:val="sv-FI"/>
      </w:rPr>
      <w:tab/>
    </w:r>
    <w:r w:rsidRPr="00AD621C">
      <w:rPr>
        <w:b/>
        <w:lang w:val="sv-FI"/>
      </w:rPr>
      <w:t>traficom.fi</w:t>
    </w:r>
  </w:p>
  <w:p w14:paraId="0F092969" w14:textId="4E49C751" w:rsidR="000008C6" w:rsidRPr="00B73F50" w:rsidRDefault="000008C6" w:rsidP="00B73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1151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126"/>
      <w:gridCol w:w="2693"/>
      <w:gridCol w:w="2551"/>
      <w:gridCol w:w="38"/>
    </w:tblGrid>
    <w:tr w:rsidR="005C795F" w:rsidRPr="00EA2384" w14:paraId="047F5E26" w14:textId="77777777" w:rsidTr="00F86E16">
      <w:trPr>
        <w:trHeight w:val="426"/>
      </w:trPr>
      <w:tc>
        <w:tcPr>
          <w:tcW w:w="4111" w:type="dxa"/>
        </w:tcPr>
        <w:p w14:paraId="1E120259" w14:textId="77777777" w:rsidR="005C795F" w:rsidRDefault="005C795F" w:rsidP="00213E47">
          <w:pPr>
            <w:pStyle w:val="Footer"/>
            <w:rPr>
              <w:b/>
              <w:lang w:eastAsia="fi-FI"/>
            </w:rPr>
          </w:pPr>
        </w:p>
      </w:tc>
      <w:tc>
        <w:tcPr>
          <w:tcW w:w="2126" w:type="dxa"/>
        </w:tcPr>
        <w:p w14:paraId="33F0C695" w14:textId="77777777" w:rsidR="005C795F" w:rsidRPr="008279C6" w:rsidRDefault="005C795F" w:rsidP="008279C6">
          <w:pPr>
            <w:pStyle w:val="Footer"/>
          </w:pPr>
        </w:p>
      </w:tc>
      <w:tc>
        <w:tcPr>
          <w:tcW w:w="2693" w:type="dxa"/>
        </w:tcPr>
        <w:p w14:paraId="36FF0916" w14:textId="77777777" w:rsidR="005C795F" w:rsidRPr="009D2B4A" w:rsidRDefault="005C795F" w:rsidP="008279C6">
          <w:pPr>
            <w:pStyle w:val="Footer"/>
            <w:rPr>
              <w:lang w:val="sv-FI"/>
            </w:rPr>
          </w:pPr>
        </w:p>
      </w:tc>
      <w:tc>
        <w:tcPr>
          <w:tcW w:w="2589" w:type="dxa"/>
          <w:gridSpan w:val="2"/>
        </w:tcPr>
        <w:p w14:paraId="710C6B5A" w14:textId="77777777" w:rsidR="005C795F" w:rsidRPr="004715F5" w:rsidRDefault="005C795F" w:rsidP="008279C6">
          <w:pPr>
            <w:pStyle w:val="Footer"/>
          </w:pPr>
        </w:p>
      </w:tc>
    </w:tr>
    <w:tr w:rsidR="005C795F" w:rsidRPr="00AB3CF8" w14:paraId="504E3A37" w14:textId="77777777" w:rsidTr="00F86E16">
      <w:trPr>
        <w:gridAfter w:val="1"/>
        <w:wAfter w:w="38" w:type="dxa"/>
      </w:trPr>
      <w:tc>
        <w:tcPr>
          <w:tcW w:w="4111" w:type="dxa"/>
        </w:tcPr>
        <w:p w14:paraId="254B946C" w14:textId="77777777" w:rsidR="00345558" w:rsidRPr="00E37C6F" w:rsidRDefault="005B5649" w:rsidP="00213E47">
          <w:pPr>
            <w:pStyle w:val="Footer"/>
          </w:pPr>
          <w:r>
            <mc:AlternateContent>
              <mc:Choice Requires="wps">
                <w:drawing>
                  <wp:anchor distT="0" distB="0" distL="114300" distR="114300" simplePos="0" relativeHeight="251676927" behindDoc="0" locked="1" layoutInCell="1" allowOverlap="1" wp14:anchorId="1A3CDF2E" wp14:editId="2C4AB317">
                    <wp:simplePos x="0" y="0"/>
                    <wp:positionH relativeFrom="page">
                      <wp:posOffset>-161925</wp:posOffset>
                    </wp:positionH>
                    <wp:positionV relativeFrom="page">
                      <wp:posOffset>-133985</wp:posOffset>
                    </wp:positionV>
                    <wp:extent cx="7308215" cy="0"/>
                    <wp:effectExtent l="9525" t="18415" r="16510" b="10160"/>
                    <wp:wrapNone/>
                    <wp:docPr id="1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082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ED54C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12.75pt;margin-top:-10.55pt;width:575.45pt;height:0;z-index:251676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" strokecolor="black [3213]" strokeweight="1.5pt">
                    <w10:wrap anchorx="page" anchory="page"/>
                    <w10:anchorlock/>
                  </v:shape>
                </w:pict>
              </mc:Fallback>
            </mc:AlternateContent>
          </w:r>
          <w:r>
            <w:t>Liikenne- ja viestintävirasto Traficom</w:t>
          </w:r>
        </w:p>
        <w:p w14:paraId="5F89CB0C" w14:textId="77777777" w:rsidR="00345558" w:rsidRPr="00E37C6F" w:rsidRDefault="00345558" w:rsidP="00213E47">
          <w:pPr>
            <w:pStyle w:val="Footer"/>
          </w:pPr>
          <w:r>
            <w:t>Transport- och kommunikationsverket Traficom</w:t>
          </w:r>
        </w:p>
        <w:p w14:paraId="443F8711" w14:textId="77777777" w:rsidR="005C795F" w:rsidRPr="00845765" w:rsidRDefault="00345558" w:rsidP="00213E47">
          <w:pPr>
            <w:pStyle w:val="Footer"/>
            <w:rPr>
              <w:b/>
              <w:lang w:val="en-US"/>
            </w:rPr>
          </w:pPr>
          <w:r w:rsidRPr="00845765">
            <w:rPr>
              <w:lang w:val="en-US"/>
            </w:rPr>
            <w:t>Finnish Transport and Communications Agency Traficom</w:t>
          </w:r>
        </w:p>
      </w:tc>
      <w:tc>
        <w:tcPr>
          <w:tcW w:w="2126" w:type="dxa"/>
        </w:tcPr>
        <w:p w14:paraId="542D6CBE" w14:textId="77777777" w:rsidR="00345558" w:rsidRPr="0068458A" w:rsidRDefault="00345558" w:rsidP="00213E47">
          <w:pPr>
            <w:pStyle w:val="Footer"/>
          </w:pPr>
          <w:r>
            <w:t>Kumpulantie 9, Helsinki</w:t>
          </w:r>
        </w:p>
        <w:p w14:paraId="6DB19F7E" w14:textId="77777777" w:rsidR="005C795F" w:rsidRPr="0068458A" w:rsidRDefault="005C795F" w:rsidP="00213E47">
          <w:pPr>
            <w:pStyle w:val="Footer"/>
          </w:pPr>
          <w:r>
            <w:t>PL 320</w:t>
          </w:r>
        </w:p>
        <w:p w14:paraId="5240A93F" w14:textId="77777777" w:rsidR="005C795F" w:rsidRPr="0068458A" w:rsidRDefault="00345558" w:rsidP="009C5C38">
          <w:pPr>
            <w:pStyle w:val="Footer"/>
            <w:ind w:right="280"/>
          </w:pPr>
          <w:r>
            <w:t>00059 TRAFICOM</w:t>
          </w:r>
        </w:p>
        <w:p w14:paraId="15A9B520" w14:textId="77777777" w:rsidR="005C795F" w:rsidRPr="0068458A" w:rsidRDefault="00393C81" w:rsidP="00213E47">
          <w:pPr>
            <w:pStyle w:val="Footer"/>
          </w:pPr>
          <w:r>
            <w:t>p. 0295 345 000</w:t>
          </w:r>
        </w:p>
        <w:p w14:paraId="2A963AEF" w14:textId="77777777" w:rsidR="005C795F" w:rsidRPr="00E37C6F" w:rsidRDefault="00345558" w:rsidP="00345558">
          <w:pPr>
            <w:pStyle w:val="Footer"/>
          </w:pPr>
          <w:r>
            <w:t>traficom.fi</w:t>
          </w:r>
        </w:p>
      </w:tc>
      <w:tc>
        <w:tcPr>
          <w:tcW w:w="2693" w:type="dxa"/>
        </w:tcPr>
        <w:p w14:paraId="605FA00A" w14:textId="77777777" w:rsidR="00345558" w:rsidRPr="00E37C6F" w:rsidRDefault="00345558" w:rsidP="00213E47">
          <w:pPr>
            <w:pStyle w:val="Footer"/>
          </w:pPr>
          <w:r>
            <w:t>Gumtäktsvägen 9, Helsingfors</w:t>
          </w:r>
        </w:p>
        <w:p w14:paraId="4F8B88D5" w14:textId="77777777" w:rsidR="00825477" w:rsidRPr="00E37C6F" w:rsidRDefault="005C795F" w:rsidP="00213E47">
          <w:pPr>
            <w:pStyle w:val="Footer"/>
          </w:pPr>
          <w:r>
            <w:t xml:space="preserve">PB 320, FI-00059 </w:t>
          </w:r>
        </w:p>
        <w:p w14:paraId="370D2E1E" w14:textId="77777777" w:rsidR="005C795F" w:rsidRPr="00E37C6F" w:rsidRDefault="00424608" w:rsidP="00213E47">
          <w:pPr>
            <w:pStyle w:val="Footer"/>
          </w:pPr>
          <w:r>
            <w:t>TRAFICOM, Finland</w:t>
          </w:r>
        </w:p>
        <w:p w14:paraId="0FAF0D78" w14:textId="77777777" w:rsidR="005C795F" w:rsidRPr="00E37C6F" w:rsidRDefault="00393C81" w:rsidP="00213E47">
          <w:pPr>
            <w:pStyle w:val="Footer"/>
          </w:pPr>
          <w:r>
            <w:t>tfn. +358 295 345 000</w:t>
          </w:r>
        </w:p>
        <w:p w14:paraId="49A45C88" w14:textId="77777777" w:rsidR="005C795F" w:rsidRPr="00E37C6F" w:rsidRDefault="00345558" w:rsidP="00213E47">
          <w:pPr>
            <w:pStyle w:val="Footer"/>
          </w:pPr>
          <w:r>
            <w:t>traficom.fi</w:t>
          </w:r>
        </w:p>
      </w:tc>
      <w:tc>
        <w:tcPr>
          <w:tcW w:w="2551" w:type="dxa"/>
        </w:tcPr>
        <w:p w14:paraId="417EA021" w14:textId="77777777" w:rsidR="00345558" w:rsidRPr="00845765" w:rsidRDefault="00345558" w:rsidP="00213E47">
          <w:pPr>
            <w:pStyle w:val="Footer"/>
            <w:rPr>
              <w:lang w:val="fi-FI"/>
            </w:rPr>
          </w:pPr>
          <w:r w:rsidRPr="00845765">
            <w:rPr>
              <w:lang w:val="fi-FI"/>
            </w:rPr>
            <w:t>Kumpulantie 9, Helsinki</w:t>
          </w:r>
        </w:p>
        <w:p w14:paraId="31D1D9D9" w14:textId="77777777" w:rsidR="00825477" w:rsidRPr="00845765" w:rsidRDefault="005C795F" w:rsidP="00F86E16">
          <w:pPr>
            <w:pStyle w:val="Footer"/>
            <w:ind w:left="290" w:hanging="290"/>
            <w:rPr>
              <w:lang w:val="fi-FI"/>
            </w:rPr>
          </w:pPr>
          <w:r w:rsidRPr="00845765">
            <w:rPr>
              <w:lang w:val="fi-FI"/>
            </w:rPr>
            <w:t>P.O. Box 320, FI-00059</w:t>
          </w:r>
        </w:p>
        <w:p w14:paraId="5A9F14B9" w14:textId="77777777" w:rsidR="005C795F" w:rsidRPr="00E37C6F" w:rsidRDefault="00424608" w:rsidP="00213E47">
          <w:pPr>
            <w:pStyle w:val="Footer"/>
          </w:pPr>
          <w:r>
            <w:t>TRAFICOM, Finland</w:t>
          </w:r>
        </w:p>
        <w:p w14:paraId="23EAF492" w14:textId="77777777" w:rsidR="005C795F" w:rsidRPr="0068458A" w:rsidRDefault="00EE2B4D" w:rsidP="00213E47">
          <w:pPr>
            <w:pStyle w:val="Footer"/>
          </w:pPr>
          <w:r>
            <w:t>Tel. +358 295 345 000</w:t>
          </w:r>
        </w:p>
        <w:p w14:paraId="07B54615" w14:textId="77777777" w:rsidR="005C795F" w:rsidRPr="0068458A" w:rsidRDefault="00F86E16" w:rsidP="00213E47">
          <w:pPr>
            <w:pStyle w:val="Footer"/>
          </w:pPr>
          <w:r>
            <w:t>traficom.fi</w:t>
          </w:r>
        </w:p>
      </w:tc>
    </w:tr>
  </w:tbl>
  <w:p w14:paraId="641C3EB9" w14:textId="77777777" w:rsidR="00C02735" w:rsidRPr="0068458A" w:rsidRDefault="00C02735" w:rsidP="005C7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7E87" w14:textId="77777777" w:rsidR="00156CBF" w:rsidRDefault="00156CBF" w:rsidP="00261760">
      <w:r>
        <w:separator/>
      </w:r>
    </w:p>
  </w:footnote>
  <w:footnote w:type="continuationSeparator" w:id="0">
    <w:p w14:paraId="7E6C00CF" w14:textId="77777777" w:rsidR="00156CBF" w:rsidRDefault="00156CBF" w:rsidP="0026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78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993"/>
      <w:gridCol w:w="1842"/>
      <w:gridCol w:w="624"/>
      <w:gridCol w:w="1219"/>
    </w:tblGrid>
    <w:tr w:rsidR="00064918" w:rsidRPr="00EC3F4A" w14:paraId="5D982840" w14:textId="77777777" w:rsidTr="00817787">
      <w:tc>
        <w:tcPr>
          <w:tcW w:w="5103" w:type="dxa"/>
          <w:vMerge w:val="restart"/>
        </w:tcPr>
        <w:p w14:paraId="0CB65360" w14:textId="0085D686" w:rsidR="00064918" w:rsidRPr="00EC3F4A" w:rsidRDefault="00B73F50" w:rsidP="00064918">
          <w:pPr>
            <w:pStyle w:val="Header"/>
          </w:pPr>
          <w:r>
            <w:rPr>
              <w:lang w:eastAsia="fi-FI"/>
            </w:rPr>
            <w:drawing>
              <wp:inline distT="0" distB="0" distL="0" distR="0" wp14:anchorId="2983919F" wp14:editId="37764A6B">
                <wp:extent cx="2132444" cy="466361"/>
                <wp:effectExtent l="0" t="0" r="127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2444" cy="466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gridSpan w:val="2"/>
        </w:tcPr>
        <w:sdt>
          <w:sdtPr>
            <w:rPr>
              <w:b/>
            </w:rPr>
            <w:id w:val="-351187070"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Hakemus" w:value="Hakemus"/>
              <w:listItem w:displayText="Ilmoitus" w:value="Ilmoitus"/>
              <w:listItem w:displayText="Kannanotto" w:value="Kannanotto"/>
              <w:listItem w:displayText="Kutsu" w:value="Kutsu"/>
              <w:listItem w:displayText="Liite" w:value="Liite"/>
              <w:listItem w:displayText="Lausunto" w:value="Lausunto"/>
              <w:listItem w:displayText="Lausuntopyyntö" w:value="Lausuntopyyntö"/>
              <w:listItem w:displayText="Muistio" w:value="Muistio"/>
              <w:listItem w:displayText="Ohjelma" w:value="Ohjelma"/>
              <w:listItem w:displayText="Päätös" w:value="Päätös"/>
              <w:listItem w:displayText="Raportti" w:value="Raportti"/>
              <w:listItem w:displayText="Referaatti" w:value="Referaatti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odistus" w:value="Todistus"/>
              <w:listItem w:displayText="Tarjous" w:value="Tarjous"/>
              <w:listItem w:displayText="Tarjouspyyntö" w:value="Tarjouspyyntö"/>
              <w:listItem w:displayText="Tilaus" w:value="Tilaus"/>
              <w:listItem w:displayText="Tiedote" w:value="Tiedote"/>
              <w:listItem w:displayText="Tulkinta" w:value="Tulkinta"/>
              <w:listItem w:displayText="Yhteenveto" w:value="Yhteenveto"/>
            </w:comboBox>
          </w:sdtPr>
          <w:sdtEndPr/>
          <w:sdtContent>
            <w:p w14:paraId="49A93136" w14:textId="0323C1A6" w:rsidR="00064918" w:rsidRPr="00EC3F4A" w:rsidRDefault="00845765" w:rsidP="00064918">
              <w:pPr>
                <w:pStyle w:val="Header"/>
              </w:pPr>
              <w:r>
                <w:rPr>
                  <w:b/>
                </w:rPr>
                <w:t>Anmälan</w:t>
              </w:r>
            </w:p>
          </w:sdtContent>
        </w:sdt>
      </w:tc>
      <w:tc>
        <w:tcPr>
          <w:tcW w:w="1843" w:type="dxa"/>
          <w:gridSpan w:val="2"/>
        </w:tcPr>
        <w:p w14:paraId="7AD1CC51" w14:textId="77777777" w:rsidR="00064918" w:rsidRPr="00EC3F4A" w:rsidRDefault="00064918" w:rsidP="00064918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B3A17"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1B3A17">
              <w:t>1</w:t>
            </w:r>
          </w:fldSimple>
          <w:r>
            <w:t>)</w:t>
          </w:r>
        </w:p>
      </w:tc>
    </w:tr>
    <w:tr w:rsidR="00064918" w:rsidRPr="00EC3F4A" w14:paraId="3C79457D" w14:textId="77777777" w:rsidTr="00817787">
      <w:trPr>
        <w:trHeight w:val="172"/>
      </w:trPr>
      <w:tc>
        <w:tcPr>
          <w:tcW w:w="5103" w:type="dxa"/>
          <w:vMerge/>
        </w:tcPr>
        <w:p w14:paraId="314CFD96" w14:textId="77777777" w:rsidR="00064918" w:rsidRPr="00EC3F4A" w:rsidRDefault="00064918" w:rsidP="00064918">
          <w:pPr>
            <w:pStyle w:val="Header"/>
          </w:pPr>
        </w:p>
      </w:tc>
      <w:tc>
        <w:tcPr>
          <w:tcW w:w="993" w:type="dxa"/>
        </w:tcPr>
        <w:p w14:paraId="71A93144" w14:textId="77777777" w:rsidR="00064918" w:rsidRPr="00EC3F4A" w:rsidRDefault="00064918" w:rsidP="00064918">
          <w:pPr>
            <w:pStyle w:val="Header"/>
          </w:pPr>
        </w:p>
      </w:tc>
      <w:tc>
        <w:tcPr>
          <w:tcW w:w="2466" w:type="dxa"/>
          <w:gridSpan w:val="2"/>
        </w:tcPr>
        <w:p w14:paraId="02D3EC60" w14:textId="77777777" w:rsidR="00064918" w:rsidRPr="00EC3F4A" w:rsidRDefault="00064918" w:rsidP="00064918">
          <w:pPr>
            <w:pStyle w:val="Header"/>
          </w:pPr>
        </w:p>
      </w:tc>
      <w:tc>
        <w:tcPr>
          <w:tcW w:w="1219" w:type="dxa"/>
        </w:tcPr>
        <w:p w14:paraId="171FDD4B" w14:textId="77777777" w:rsidR="00064918" w:rsidRPr="00EC3F4A" w:rsidRDefault="00064918" w:rsidP="00064918">
          <w:pPr>
            <w:pStyle w:val="Header"/>
            <w:jc w:val="right"/>
          </w:pPr>
        </w:p>
      </w:tc>
    </w:tr>
    <w:tr w:rsidR="00064918" w:rsidRPr="00EC3F4A" w14:paraId="3D5D107B" w14:textId="77777777" w:rsidTr="00817787">
      <w:trPr>
        <w:trHeight w:val="172"/>
      </w:trPr>
      <w:tc>
        <w:tcPr>
          <w:tcW w:w="5103" w:type="dxa"/>
          <w:vMerge/>
        </w:tcPr>
        <w:p w14:paraId="136BA295" w14:textId="77777777" w:rsidR="00064918" w:rsidRPr="00EC3F4A" w:rsidRDefault="00064918" w:rsidP="00064918">
          <w:pPr>
            <w:pStyle w:val="Header"/>
          </w:pPr>
        </w:p>
      </w:tc>
      <w:tc>
        <w:tcPr>
          <w:tcW w:w="4678" w:type="dxa"/>
          <w:gridSpan w:val="4"/>
        </w:tcPr>
        <w:p w14:paraId="2348DD43" w14:textId="54B9E612" w:rsidR="00064918" w:rsidRPr="00EC3F4A" w:rsidRDefault="00064918" w:rsidP="00064918">
          <w:pPr>
            <w:pStyle w:val="Header"/>
          </w:pPr>
          <w:r>
            <w:t>Dnr TRAFICOM/349067/05.03.162.04/2023</w:t>
          </w:r>
        </w:p>
      </w:tc>
    </w:tr>
    <w:tr w:rsidR="00F3495A" w:rsidRPr="00F3495A" w14:paraId="58B17D00" w14:textId="77777777" w:rsidTr="00817787">
      <w:tc>
        <w:tcPr>
          <w:tcW w:w="5103" w:type="dxa"/>
        </w:tcPr>
        <w:p w14:paraId="364E20EA" w14:textId="77777777" w:rsidR="00064918" w:rsidRPr="009D2B4A" w:rsidRDefault="00064918" w:rsidP="00064918">
          <w:pPr>
            <w:pStyle w:val="Header"/>
          </w:pPr>
        </w:p>
      </w:tc>
      <w:tc>
        <w:tcPr>
          <w:tcW w:w="993" w:type="dxa"/>
        </w:tcPr>
        <w:p w14:paraId="6E518FDD" w14:textId="77777777" w:rsidR="00064918" w:rsidRPr="009D2B4A" w:rsidRDefault="00064918" w:rsidP="00064918">
          <w:pPr>
            <w:pStyle w:val="Header"/>
          </w:pPr>
        </w:p>
      </w:tc>
      <w:tc>
        <w:tcPr>
          <w:tcW w:w="3685" w:type="dxa"/>
          <w:gridSpan w:val="3"/>
        </w:tcPr>
        <w:p w14:paraId="4A090FD7" w14:textId="55C08414" w:rsidR="00064918" w:rsidRPr="00F3495A" w:rsidRDefault="00F3495A" w:rsidP="00064918">
          <w:pPr>
            <w:pStyle w:val="Header"/>
            <w:jc w:val="right"/>
          </w:pPr>
          <w:r>
            <w:t>4.7.2024</w:t>
          </w:r>
        </w:p>
      </w:tc>
    </w:tr>
    <w:tr w:rsidR="00064918" w:rsidRPr="00EC3F4A" w14:paraId="7E660927" w14:textId="77777777" w:rsidTr="00817787">
      <w:tc>
        <w:tcPr>
          <w:tcW w:w="5103" w:type="dxa"/>
        </w:tcPr>
        <w:p w14:paraId="2C15574C" w14:textId="77777777" w:rsidR="00064918" w:rsidRPr="00546123" w:rsidRDefault="00064918" w:rsidP="00064918">
          <w:pPr>
            <w:pStyle w:val="Header"/>
          </w:pPr>
        </w:p>
      </w:tc>
      <w:tc>
        <w:tcPr>
          <w:tcW w:w="993" w:type="dxa"/>
        </w:tcPr>
        <w:p w14:paraId="49C2C079" w14:textId="77777777" w:rsidR="00064918" w:rsidRDefault="00064918" w:rsidP="00064918">
          <w:pPr>
            <w:pStyle w:val="Header"/>
          </w:pPr>
        </w:p>
      </w:tc>
      <w:tc>
        <w:tcPr>
          <w:tcW w:w="3685" w:type="dxa"/>
          <w:gridSpan w:val="3"/>
        </w:tcPr>
        <w:p w14:paraId="4F5EAED5" w14:textId="77777777" w:rsidR="00064918" w:rsidRPr="00EC3F4A" w:rsidRDefault="00064918" w:rsidP="00064918">
          <w:pPr>
            <w:pStyle w:val="Header"/>
          </w:pPr>
        </w:p>
      </w:tc>
    </w:tr>
  </w:tbl>
  <w:p w14:paraId="2B7A0CF6" w14:textId="77777777" w:rsidR="00EA2384" w:rsidRDefault="00EA2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694"/>
      <w:gridCol w:w="1842"/>
      <w:gridCol w:w="624"/>
      <w:gridCol w:w="762"/>
    </w:tblGrid>
    <w:tr w:rsidR="00170958" w:rsidRPr="00EC3F4A" w14:paraId="2E338F30" w14:textId="77777777" w:rsidTr="00170958">
      <w:tc>
        <w:tcPr>
          <w:tcW w:w="3969" w:type="dxa"/>
          <w:vMerge w:val="restart"/>
        </w:tcPr>
        <w:p w14:paraId="589F4472" w14:textId="77777777" w:rsidR="00170958" w:rsidRPr="00EC3F4A" w:rsidRDefault="00170958" w:rsidP="00AE3482">
          <w:pPr>
            <w:pStyle w:val="Header"/>
          </w:pPr>
          <w:r>
            <w:drawing>
              <wp:anchor distT="0" distB="0" distL="114300" distR="114300" simplePos="0" relativeHeight="251668480" behindDoc="0" locked="0" layoutInCell="1" allowOverlap="1" wp14:anchorId="6053CF50" wp14:editId="0A4528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74409"/>
                <wp:effectExtent l="0" t="0" r="0" b="1905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4" w:type="dxa"/>
        </w:tcPr>
        <w:sdt>
          <w:sdtPr>
            <w:rPr>
              <w:b/>
            </w:rPr>
            <w:id w:val="3890719"/>
            <w:showingPlcHdr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14:paraId="7111AD71" w14:textId="77777777" w:rsidR="00170958" w:rsidRPr="00F12499" w:rsidRDefault="00170958" w:rsidP="00AE3482">
              <w:pPr>
                <w:pStyle w:val="Header"/>
                <w:rPr>
                  <w:b/>
                  <w:noProof w:val="0"/>
                  <w:sz w:val="22"/>
                </w:rPr>
              </w:pPr>
              <w:r w:rsidRPr="00546123">
                <w:rPr>
                  <w:b/>
                </w:rPr>
                <w:fldChar w:fldCharType="begin"/>
              </w:r>
              <w:r w:rsidRPr="00546123">
                <w:rPr>
                  <w:b/>
                </w:rPr>
                <w:instrText xml:space="preserve"> Macrobutton NoMacro [Asiakirjatyyppi]</w:instrText>
              </w:r>
              <w:r w:rsidRPr="00546123">
                <w:rPr>
                  <w:b/>
                </w:rPr>
                <w:fldChar w:fldCharType="end"/>
              </w:r>
            </w:p>
          </w:sdtContent>
        </w:sdt>
      </w:tc>
      <w:tc>
        <w:tcPr>
          <w:tcW w:w="1842" w:type="dxa"/>
        </w:tcPr>
        <w:p w14:paraId="4E37B4B2" w14:textId="77777777" w:rsidR="00170958" w:rsidRPr="00EC3F4A" w:rsidRDefault="00170958" w:rsidP="00170958">
          <w:pPr>
            <w:pStyle w:val="Header"/>
            <w:jc w:val="right"/>
          </w:pPr>
        </w:p>
      </w:tc>
      <w:tc>
        <w:tcPr>
          <w:tcW w:w="1386" w:type="dxa"/>
          <w:gridSpan w:val="2"/>
        </w:tcPr>
        <w:p w14:paraId="4A1BF930" w14:textId="77777777" w:rsidR="00170958" w:rsidRPr="00EC3F4A" w:rsidRDefault="00170958" w:rsidP="00170958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t>1</w:t>
            </w:r>
          </w:fldSimple>
          <w:r>
            <w:t>)</w:t>
          </w:r>
        </w:p>
      </w:tc>
    </w:tr>
    <w:tr w:rsidR="00170958" w:rsidRPr="00EC3F4A" w14:paraId="7400BCFC" w14:textId="77777777" w:rsidTr="00170958">
      <w:trPr>
        <w:trHeight w:val="172"/>
      </w:trPr>
      <w:tc>
        <w:tcPr>
          <w:tcW w:w="3969" w:type="dxa"/>
          <w:vMerge/>
        </w:tcPr>
        <w:p w14:paraId="0B08FBBC" w14:textId="77777777" w:rsidR="00170958" w:rsidRPr="00EC3F4A" w:rsidRDefault="00170958" w:rsidP="00AE3482">
          <w:pPr>
            <w:pStyle w:val="Header"/>
          </w:pPr>
        </w:p>
      </w:tc>
      <w:tc>
        <w:tcPr>
          <w:tcW w:w="2694" w:type="dxa"/>
        </w:tcPr>
        <w:p w14:paraId="72ADFFDC" w14:textId="77777777" w:rsidR="00170958" w:rsidRPr="00EC3F4A" w:rsidRDefault="00170958" w:rsidP="00AE3482">
          <w:pPr>
            <w:pStyle w:val="Header"/>
          </w:pPr>
        </w:p>
      </w:tc>
      <w:tc>
        <w:tcPr>
          <w:tcW w:w="2466" w:type="dxa"/>
          <w:gridSpan w:val="2"/>
        </w:tcPr>
        <w:p w14:paraId="183D8D57" w14:textId="77777777" w:rsidR="00170958" w:rsidRPr="00EC3F4A" w:rsidRDefault="00170958" w:rsidP="00AE3482">
          <w:pPr>
            <w:pStyle w:val="Header"/>
          </w:pPr>
        </w:p>
      </w:tc>
      <w:tc>
        <w:tcPr>
          <w:tcW w:w="762" w:type="dxa"/>
        </w:tcPr>
        <w:p w14:paraId="0C64042C" w14:textId="77777777" w:rsidR="00170958" w:rsidRPr="00EC3F4A" w:rsidRDefault="00170958" w:rsidP="00AE3482">
          <w:pPr>
            <w:pStyle w:val="Header"/>
          </w:pPr>
        </w:p>
      </w:tc>
    </w:tr>
    <w:tr w:rsidR="00170958" w:rsidRPr="00EC3F4A" w14:paraId="1933B216" w14:textId="77777777" w:rsidTr="00094A14">
      <w:trPr>
        <w:trHeight w:val="172"/>
      </w:trPr>
      <w:tc>
        <w:tcPr>
          <w:tcW w:w="3969" w:type="dxa"/>
          <w:vMerge/>
        </w:tcPr>
        <w:p w14:paraId="5B5F07CE" w14:textId="77777777" w:rsidR="00170958" w:rsidRPr="00EC3F4A" w:rsidRDefault="00170958" w:rsidP="00AE3482">
          <w:pPr>
            <w:pStyle w:val="Header"/>
          </w:pPr>
        </w:p>
      </w:tc>
      <w:tc>
        <w:tcPr>
          <w:tcW w:w="5922" w:type="dxa"/>
          <w:gridSpan w:val="4"/>
        </w:tcPr>
        <w:p w14:paraId="67BB5834" w14:textId="77777777" w:rsidR="00170958" w:rsidRPr="00EC3F4A" w:rsidRDefault="00170958" w:rsidP="00170958">
          <w:pPr>
            <w:pStyle w:val="Header"/>
            <w:jc w:val="right"/>
          </w:pPr>
          <w:r>
            <w:t xml:space="preserve">Dnro </w:t>
          </w:r>
          <w:r>
            <w:fldChar w:fldCharType="begin"/>
          </w:r>
          <w:r>
            <w:instrText xml:space="preserve"> Macrobutton NoMacro [XXXX/XXXX/XXXX]</w:instrText>
          </w:r>
          <w:r>
            <w:fldChar w:fldCharType="end"/>
          </w:r>
        </w:p>
      </w:tc>
    </w:tr>
    <w:tr w:rsidR="00546123" w:rsidRPr="00EC3F4A" w14:paraId="557C0445" w14:textId="77777777" w:rsidTr="00910BA8">
      <w:tc>
        <w:tcPr>
          <w:tcW w:w="3969" w:type="dxa"/>
        </w:tcPr>
        <w:p w14:paraId="6F43BEBF" w14:textId="77777777" w:rsidR="00546123" w:rsidRPr="009D2B4A" w:rsidRDefault="00546123" w:rsidP="00AE3482">
          <w:pPr>
            <w:pStyle w:val="Header"/>
          </w:pPr>
        </w:p>
      </w:tc>
      <w:tc>
        <w:tcPr>
          <w:tcW w:w="2694" w:type="dxa"/>
        </w:tcPr>
        <w:p w14:paraId="14F98D8A" w14:textId="77777777" w:rsidR="00546123" w:rsidRPr="009D2B4A" w:rsidRDefault="000008C6" w:rsidP="00AE3482">
          <w:pPr>
            <w:pStyle w:val="Header"/>
          </w:pPr>
          <w:r>
            <w:t>Liite 1</w:t>
          </w:r>
        </w:p>
      </w:tc>
      <w:tc>
        <w:tcPr>
          <w:tcW w:w="3228" w:type="dxa"/>
          <w:gridSpan w:val="3"/>
        </w:tcPr>
        <w:p w14:paraId="44B7AD31" w14:textId="77777777" w:rsidR="00546123" w:rsidRPr="00EC3F4A" w:rsidRDefault="00170958" w:rsidP="00170958">
          <w:pPr>
            <w:pStyle w:val="Header"/>
            <w:jc w:val="right"/>
          </w:pPr>
          <w:r>
            <w:fldChar w:fldCharType="begin"/>
          </w:r>
          <w:r>
            <w:instrText xml:space="preserve"> Macrobutton NoMacro [Pvm]</w:instrText>
          </w:r>
          <w:r>
            <w:fldChar w:fldCharType="end"/>
          </w:r>
        </w:p>
      </w:tc>
    </w:tr>
    <w:tr w:rsidR="00546123" w:rsidRPr="00EC3F4A" w14:paraId="25F9783A" w14:textId="77777777" w:rsidTr="00910BA8">
      <w:tc>
        <w:tcPr>
          <w:tcW w:w="3969" w:type="dxa"/>
        </w:tcPr>
        <w:p w14:paraId="11BCB23F" w14:textId="77777777" w:rsidR="00546123" w:rsidRPr="00546123" w:rsidRDefault="00546123" w:rsidP="00AE3482">
          <w:pPr>
            <w:pStyle w:val="Header"/>
          </w:pPr>
        </w:p>
      </w:tc>
      <w:tc>
        <w:tcPr>
          <w:tcW w:w="2694" w:type="dxa"/>
        </w:tcPr>
        <w:p w14:paraId="0F0ED2F0" w14:textId="77777777" w:rsidR="00546123" w:rsidRDefault="00546123" w:rsidP="00AE3482">
          <w:pPr>
            <w:pStyle w:val="Header"/>
          </w:pPr>
        </w:p>
      </w:tc>
      <w:tc>
        <w:tcPr>
          <w:tcW w:w="3228" w:type="dxa"/>
          <w:gridSpan w:val="3"/>
        </w:tcPr>
        <w:p w14:paraId="46BEEF91" w14:textId="77777777" w:rsidR="00546123" w:rsidRPr="00EC3F4A" w:rsidRDefault="00546123" w:rsidP="00AE3482">
          <w:pPr>
            <w:pStyle w:val="Header"/>
          </w:pPr>
        </w:p>
      </w:tc>
    </w:tr>
  </w:tbl>
  <w:p w14:paraId="6E8607C8" w14:textId="77777777" w:rsidR="00F12499" w:rsidRDefault="00F12499">
    <w:pPr>
      <w:pStyle w:val="Header"/>
    </w:pPr>
  </w:p>
  <w:p w14:paraId="26E58522" w14:textId="77777777" w:rsidR="000008C6" w:rsidRDefault="000008C6">
    <w:pPr>
      <w:pStyle w:val="Header"/>
    </w:pPr>
  </w:p>
  <w:p w14:paraId="4E313E65" w14:textId="77777777" w:rsidR="000008C6" w:rsidRDefault="00000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7050"/>
    <w:multiLevelType w:val="multilevel"/>
    <w:tmpl w:val="79A88E14"/>
    <w:numStyleLink w:val="Luettelomerkit"/>
  </w:abstractNum>
  <w:abstractNum w:abstractNumId="1" w15:restartNumberingAfterBreak="0">
    <w:nsid w:val="25E15EBE"/>
    <w:multiLevelType w:val="multilevel"/>
    <w:tmpl w:val="FBD6CC3A"/>
    <w:numStyleLink w:val="Luettelonumerot"/>
  </w:abstractNum>
  <w:abstractNum w:abstractNumId="2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4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ListBullet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C9"/>
    <w:rsid w:val="0000057D"/>
    <w:rsid w:val="000008C6"/>
    <w:rsid w:val="000060C1"/>
    <w:rsid w:val="00007377"/>
    <w:rsid w:val="00014E30"/>
    <w:rsid w:val="00015CFA"/>
    <w:rsid w:val="000161F7"/>
    <w:rsid w:val="0001699F"/>
    <w:rsid w:val="000238BF"/>
    <w:rsid w:val="00032708"/>
    <w:rsid w:val="00035282"/>
    <w:rsid w:val="00047EF7"/>
    <w:rsid w:val="00063065"/>
    <w:rsid w:val="00064918"/>
    <w:rsid w:val="00067875"/>
    <w:rsid w:val="000729A4"/>
    <w:rsid w:val="00096B1E"/>
    <w:rsid w:val="000B3357"/>
    <w:rsid w:val="000B3F1D"/>
    <w:rsid w:val="000E4D27"/>
    <w:rsid w:val="000F3064"/>
    <w:rsid w:val="0011074D"/>
    <w:rsid w:val="001124B9"/>
    <w:rsid w:val="001127D3"/>
    <w:rsid w:val="001174E2"/>
    <w:rsid w:val="001223C1"/>
    <w:rsid w:val="00127935"/>
    <w:rsid w:val="001426F2"/>
    <w:rsid w:val="00143D7F"/>
    <w:rsid w:val="00156CBF"/>
    <w:rsid w:val="001674B7"/>
    <w:rsid w:val="00170958"/>
    <w:rsid w:val="00193233"/>
    <w:rsid w:val="0019752B"/>
    <w:rsid w:val="001A7F54"/>
    <w:rsid w:val="001B3A17"/>
    <w:rsid w:val="001B5BA6"/>
    <w:rsid w:val="001E2770"/>
    <w:rsid w:val="002031DC"/>
    <w:rsid w:val="00213E47"/>
    <w:rsid w:val="00217315"/>
    <w:rsid w:val="00223204"/>
    <w:rsid w:val="00223987"/>
    <w:rsid w:val="0022489C"/>
    <w:rsid w:val="002337C2"/>
    <w:rsid w:val="00240745"/>
    <w:rsid w:val="00241194"/>
    <w:rsid w:val="002461CF"/>
    <w:rsid w:val="002522F2"/>
    <w:rsid w:val="00261760"/>
    <w:rsid w:val="00263265"/>
    <w:rsid w:val="00271722"/>
    <w:rsid w:val="00282945"/>
    <w:rsid w:val="002915FA"/>
    <w:rsid w:val="0029240F"/>
    <w:rsid w:val="00293F3E"/>
    <w:rsid w:val="0029742E"/>
    <w:rsid w:val="002F3BF7"/>
    <w:rsid w:val="002F6929"/>
    <w:rsid w:val="003030F4"/>
    <w:rsid w:val="00305757"/>
    <w:rsid w:val="0030655E"/>
    <w:rsid w:val="003401A5"/>
    <w:rsid w:val="00345558"/>
    <w:rsid w:val="00350DB9"/>
    <w:rsid w:val="00371370"/>
    <w:rsid w:val="00383CBC"/>
    <w:rsid w:val="003853E1"/>
    <w:rsid w:val="003916A6"/>
    <w:rsid w:val="003917E1"/>
    <w:rsid w:val="00393C81"/>
    <w:rsid w:val="003A7045"/>
    <w:rsid w:val="003B5FD7"/>
    <w:rsid w:val="003E6880"/>
    <w:rsid w:val="003F27E5"/>
    <w:rsid w:val="003F68C9"/>
    <w:rsid w:val="00400957"/>
    <w:rsid w:val="00407C11"/>
    <w:rsid w:val="00424608"/>
    <w:rsid w:val="00432598"/>
    <w:rsid w:val="00444D85"/>
    <w:rsid w:val="00447286"/>
    <w:rsid w:val="004478DB"/>
    <w:rsid w:val="00450D53"/>
    <w:rsid w:val="0045242D"/>
    <w:rsid w:val="004715F5"/>
    <w:rsid w:val="004A4AC8"/>
    <w:rsid w:val="004B62A4"/>
    <w:rsid w:val="004C56FF"/>
    <w:rsid w:val="004D079E"/>
    <w:rsid w:val="004D7F15"/>
    <w:rsid w:val="00546123"/>
    <w:rsid w:val="00553F64"/>
    <w:rsid w:val="005676EC"/>
    <w:rsid w:val="00592100"/>
    <w:rsid w:val="00596083"/>
    <w:rsid w:val="005A10E1"/>
    <w:rsid w:val="005A28CB"/>
    <w:rsid w:val="005B374E"/>
    <w:rsid w:val="005B5649"/>
    <w:rsid w:val="005B6FC0"/>
    <w:rsid w:val="005C795F"/>
    <w:rsid w:val="005F23B7"/>
    <w:rsid w:val="005F5573"/>
    <w:rsid w:val="00612D32"/>
    <w:rsid w:val="00625321"/>
    <w:rsid w:val="00634C73"/>
    <w:rsid w:val="00657CCA"/>
    <w:rsid w:val="006700CD"/>
    <w:rsid w:val="0068458A"/>
    <w:rsid w:val="0069005A"/>
    <w:rsid w:val="00697384"/>
    <w:rsid w:val="006A5316"/>
    <w:rsid w:val="006C0E9F"/>
    <w:rsid w:val="006C6235"/>
    <w:rsid w:val="006C7E27"/>
    <w:rsid w:val="006D31EA"/>
    <w:rsid w:val="006F6577"/>
    <w:rsid w:val="007102B6"/>
    <w:rsid w:val="0072074B"/>
    <w:rsid w:val="00725063"/>
    <w:rsid w:val="00745A0C"/>
    <w:rsid w:val="00766157"/>
    <w:rsid w:val="00770934"/>
    <w:rsid w:val="00773D85"/>
    <w:rsid w:val="00796E8B"/>
    <w:rsid w:val="007A1709"/>
    <w:rsid w:val="007A3D7B"/>
    <w:rsid w:val="007A681D"/>
    <w:rsid w:val="007B27D9"/>
    <w:rsid w:val="007D10CC"/>
    <w:rsid w:val="007D2260"/>
    <w:rsid w:val="007E3C0A"/>
    <w:rsid w:val="007E6CEB"/>
    <w:rsid w:val="007E7C71"/>
    <w:rsid w:val="007F0683"/>
    <w:rsid w:val="0080629B"/>
    <w:rsid w:val="0081210A"/>
    <w:rsid w:val="00817787"/>
    <w:rsid w:val="00825477"/>
    <w:rsid w:val="008279C6"/>
    <w:rsid w:val="00845765"/>
    <w:rsid w:val="00845C83"/>
    <w:rsid w:val="008615BD"/>
    <w:rsid w:val="00872F23"/>
    <w:rsid w:val="00881BDD"/>
    <w:rsid w:val="0089181B"/>
    <w:rsid w:val="00896362"/>
    <w:rsid w:val="008B04C0"/>
    <w:rsid w:val="008B4E1C"/>
    <w:rsid w:val="008D30DD"/>
    <w:rsid w:val="008D41E0"/>
    <w:rsid w:val="008D4E9E"/>
    <w:rsid w:val="008E524A"/>
    <w:rsid w:val="008F6630"/>
    <w:rsid w:val="00910BA8"/>
    <w:rsid w:val="00917A10"/>
    <w:rsid w:val="00931AC4"/>
    <w:rsid w:val="00943D46"/>
    <w:rsid w:val="009729AC"/>
    <w:rsid w:val="009857CF"/>
    <w:rsid w:val="009B5A06"/>
    <w:rsid w:val="009C5C38"/>
    <w:rsid w:val="009D2B4A"/>
    <w:rsid w:val="009E56AA"/>
    <w:rsid w:val="009F74FE"/>
    <w:rsid w:val="00A03600"/>
    <w:rsid w:val="00A20217"/>
    <w:rsid w:val="00A31517"/>
    <w:rsid w:val="00A4492C"/>
    <w:rsid w:val="00A5386D"/>
    <w:rsid w:val="00A5531D"/>
    <w:rsid w:val="00A622B4"/>
    <w:rsid w:val="00A637D1"/>
    <w:rsid w:val="00A82957"/>
    <w:rsid w:val="00A91104"/>
    <w:rsid w:val="00AA1231"/>
    <w:rsid w:val="00AB3CF8"/>
    <w:rsid w:val="00AC0A55"/>
    <w:rsid w:val="00AC275E"/>
    <w:rsid w:val="00AC5327"/>
    <w:rsid w:val="00AF65ED"/>
    <w:rsid w:val="00B00D18"/>
    <w:rsid w:val="00B010BD"/>
    <w:rsid w:val="00B07128"/>
    <w:rsid w:val="00B13703"/>
    <w:rsid w:val="00B222AC"/>
    <w:rsid w:val="00B26521"/>
    <w:rsid w:val="00B3558F"/>
    <w:rsid w:val="00B45749"/>
    <w:rsid w:val="00B560A6"/>
    <w:rsid w:val="00B717A3"/>
    <w:rsid w:val="00B73F50"/>
    <w:rsid w:val="00B93B24"/>
    <w:rsid w:val="00B94C70"/>
    <w:rsid w:val="00BA5905"/>
    <w:rsid w:val="00BC37BF"/>
    <w:rsid w:val="00BF79C5"/>
    <w:rsid w:val="00C02735"/>
    <w:rsid w:val="00C228C5"/>
    <w:rsid w:val="00C52D3B"/>
    <w:rsid w:val="00C54FB9"/>
    <w:rsid w:val="00C76CF3"/>
    <w:rsid w:val="00C86D83"/>
    <w:rsid w:val="00C91803"/>
    <w:rsid w:val="00CA3E26"/>
    <w:rsid w:val="00CA4655"/>
    <w:rsid w:val="00CD1A72"/>
    <w:rsid w:val="00CD313B"/>
    <w:rsid w:val="00CD6DC6"/>
    <w:rsid w:val="00CE2BA6"/>
    <w:rsid w:val="00D03D0D"/>
    <w:rsid w:val="00D145E8"/>
    <w:rsid w:val="00D31CFD"/>
    <w:rsid w:val="00D35DD0"/>
    <w:rsid w:val="00D41B18"/>
    <w:rsid w:val="00D5347F"/>
    <w:rsid w:val="00D629D6"/>
    <w:rsid w:val="00D63FDE"/>
    <w:rsid w:val="00D7779E"/>
    <w:rsid w:val="00D810BD"/>
    <w:rsid w:val="00D875F0"/>
    <w:rsid w:val="00DB44C7"/>
    <w:rsid w:val="00DB56A4"/>
    <w:rsid w:val="00DC124A"/>
    <w:rsid w:val="00DC4BB7"/>
    <w:rsid w:val="00DF0E85"/>
    <w:rsid w:val="00DF4AFA"/>
    <w:rsid w:val="00DF59EC"/>
    <w:rsid w:val="00DF7FEE"/>
    <w:rsid w:val="00E007DC"/>
    <w:rsid w:val="00E10C7E"/>
    <w:rsid w:val="00E20BFD"/>
    <w:rsid w:val="00E31C55"/>
    <w:rsid w:val="00E37C6F"/>
    <w:rsid w:val="00E43DBE"/>
    <w:rsid w:val="00E56F9B"/>
    <w:rsid w:val="00E65204"/>
    <w:rsid w:val="00E8082B"/>
    <w:rsid w:val="00E91D82"/>
    <w:rsid w:val="00EA2384"/>
    <w:rsid w:val="00EA5C3D"/>
    <w:rsid w:val="00EB389D"/>
    <w:rsid w:val="00EB505B"/>
    <w:rsid w:val="00EC3F4A"/>
    <w:rsid w:val="00EE2B4D"/>
    <w:rsid w:val="00F05F9D"/>
    <w:rsid w:val="00F07EB5"/>
    <w:rsid w:val="00F12499"/>
    <w:rsid w:val="00F15CB8"/>
    <w:rsid w:val="00F16CEE"/>
    <w:rsid w:val="00F3495A"/>
    <w:rsid w:val="00F360DF"/>
    <w:rsid w:val="00F363B0"/>
    <w:rsid w:val="00F405F5"/>
    <w:rsid w:val="00F5251F"/>
    <w:rsid w:val="00F53878"/>
    <w:rsid w:val="00F77EB3"/>
    <w:rsid w:val="00F86E16"/>
    <w:rsid w:val="00F8710D"/>
    <w:rsid w:val="00F93854"/>
    <w:rsid w:val="00F95259"/>
    <w:rsid w:val="00FA2F3F"/>
    <w:rsid w:val="00FB4D05"/>
    <w:rsid w:val="00FB745B"/>
    <w:rsid w:val="00FC3C1E"/>
    <w:rsid w:val="00FD0F6C"/>
    <w:rsid w:val="00FD5A13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88C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3B"/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145E8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00D18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B00D18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B00D18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B00D18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B00D18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B00D18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B00D18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rsid w:val="00B00D18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29AC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97384"/>
    <w:rPr>
      <w:noProof/>
      <w:sz w:val="20"/>
    </w:rPr>
  </w:style>
  <w:style w:type="paragraph" w:styleId="Footer">
    <w:name w:val="footer"/>
    <w:basedOn w:val="Normal"/>
    <w:link w:val="FooterChar"/>
    <w:uiPriority w:val="99"/>
    <w:rsid w:val="000008C6"/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08C6"/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TableNormal"/>
    <w:uiPriority w:val="99"/>
    <w:qFormat/>
    <w:rsid w:val="009729AC"/>
    <w:tblPr/>
  </w:style>
  <w:style w:type="character" w:styleId="PlaceholderText">
    <w:name w:val="Placeholder Text"/>
    <w:basedOn w:val="DefaultParagraphFont"/>
    <w:uiPriority w:val="99"/>
    <w:rsid w:val="00CD313B"/>
    <w:rPr>
      <w:color w:val="auto"/>
      <w:bdr w:val="none" w:sz="0" w:space="0" w:color="auto"/>
      <w:shd w:val="clear" w:color="auto" w:fill="002B74" w:themeFill="accent1"/>
    </w:rPr>
  </w:style>
  <w:style w:type="character" w:customStyle="1" w:styleId="Heading7Char">
    <w:name w:val="Heading 7 Char"/>
    <w:basedOn w:val="DefaultParagraphFont"/>
    <w:link w:val="Heading7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paragraph" w:styleId="BodyText">
    <w:name w:val="Body Text"/>
    <w:basedOn w:val="Normal"/>
    <w:link w:val="BodyTextChar"/>
    <w:uiPriority w:val="1"/>
    <w:qFormat/>
    <w:rsid w:val="00CD313B"/>
    <w:pPr>
      <w:spacing w:after="200"/>
      <w:ind w:left="1304"/>
    </w:pPr>
  </w:style>
  <w:style w:type="character" w:customStyle="1" w:styleId="BodyTextChar">
    <w:name w:val="Body Text Char"/>
    <w:basedOn w:val="DefaultParagraphFont"/>
    <w:link w:val="BodyText"/>
    <w:uiPriority w:val="1"/>
    <w:rsid w:val="00CD313B"/>
    <w:rPr>
      <w:sz w:val="20"/>
    </w:rPr>
  </w:style>
  <w:style w:type="paragraph" w:styleId="NoSpacing">
    <w:name w:val="No Spacing"/>
    <w:uiPriority w:val="2"/>
    <w:qFormat/>
    <w:rsid w:val="00032708"/>
    <w:pPr>
      <w:ind w:left="1304"/>
    </w:pPr>
    <w:rPr>
      <w:sz w:val="20"/>
    </w:rPr>
  </w:style>
  <w:style w:type="paragraph" w:styleId="ListNumber">
    <w:name w:val="List Number"/>
    <w:basedOn w:val="Normal"/>
    <w:uiPriority w:val="99"/>
    <w:qFormat/>
    <w:rsid w:val="005A10E1"/>
    <w:pPr>
      <w:numPr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9"/>
    <w:qFormat/>
    <w:rsid w:val="005A10E1"/>
    <w:pPr>
      <w:numPr>
        <w:numId w:val="4"/>
      </w:numPr>
      <w:spacing w:after="20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5E8"/>
    <w:rPr>
      <w:rFonts w:asciiTheme="majorHAnsi" w:eastAsiaTheme="majorEastAsia" w:hAnsiTheme="majorHAnsi" w:cstheme="majorHAnsi"/>
      <w:b/>
      <w:bCs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rsid w:val="00D145E8"/>
    <w:pPr>
      <w:spacing w:after="220"/>
      <w:contextualSpacing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5E8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TOCHeading">
    <w:name w:val="TOC Heading"/>
    <w:next w:val="Normal"/>
    <w:uiPriority w:val="39"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05A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05A"/>
    <w:rPr>
      <w:rFonts w:asciiTheme="majorHAnsi" w:eastAsiaTheme="majorEastAsia" w:hAnsiTheme="majorHAnsi" w:cstheme="majorBidi"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9005A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9005A"/>
    <w:rPr>
      <w:rFonts w:asciiTheme="majorHAnsi" w:eastAsiaTheme="majorEastAsia" w:hAnsiTheme="majorHAnsi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9005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9005A"/>
    <w:rPr>
      <w:rFonts w:asciiTheme="majorHAnsi" w:eastAsiaTheme="majorEastAsia" w:hAnsiTheme="majorHAnsi" w:cstheme="majorBidi"/>
      <w:iCs/>
      <w:sz w:val="20"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1"/>
      </w:numPr>
    </w:pPr>
  </w:style>
  <w:style w:type="numbering" w:customStyle="1" w:styleId="Luettelonumerot">
    <w:name w:val="Luettelo numerot"/>
    <w:uiPriority w:val="99"/>
    <w:rsid w:val="005A10E1"/>
    <w:pPr>
      <w:numPr>
        <w:numId w:val="2"/>
      </w:numPr>
    </w:pPr>
  </w:style>
  <w:style w:type="paragraph" w:customStyle="1" w:styleId="Ohje">
    <w:name w:val="Ohje"/>
    <w:basedOn w:val="BodyText"/>
    <w:uiPriority w:val="99"/>
    <w:rsid w:val="009729AC"/>
    <w:pPr>
      <w:shd w:val="clear" w:color="auto" w:fill="FFFF00"/>
    </w:pPr>
  </w:style>
  <w:style w:type="character" w:styleId="Hyperlink">
    <w:name w:val="Hyperlink"/>
    <w:basedOn w:val="DefaultParagraphFont"/>
    <w:uiPriority w:val="99"/>
    <w:unhideWhenUsed/>
    <w:rsid w:val="000729A4"/>
    <w:rPr>
      <w:color w:val="002B74" w:themeColor="text2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3"/>
      </w:numPr>
    </w:pPr>
  </w:style>
  <w:style w:type="paragraph" w:customStyle="1" w:styleId="Taulukkootsikko">
    <w:name w:val="Taulukko_otsikko"/>
    <w:basedOn w:val="Normal"/>
    <w:next w:val="Normal"/>
    <w:rsid w:val="009729AC"/>
    <w:pPr>
      <w:spacing w:after="120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l"/>
    <w:rsid w:val="009729AC"/>
    <w:pPr>
      <w:spacing w:after="120"/>
      <w:jc w:val="both"/>
    </w:pPr>
    <w:rPr>
      <w:rFonts w:ascii="Verdana" w:eastAsia="Times New Roman" w:hAnsi="Verdana" w:cs="Arial"/>
    </w:rPr>
  </w:style>
  <w:style w:type="paragraph" w:styleId="TOC1">
    <w:name w:val="toc 1"/>
    <w:next w:val="Normal"/>
    <w:autoRedefine/>
    <w:uiPriority w:val="39"/>
    <w:rsid w:val="00CD313B"/>
    <w:pPr>
      <w:tabs>
        <w:tab w:val="right" w:leader="dot" w:pos="9741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sz w:val="20"/>
      <w:szCs w:val="20"/>
    </w:rPr>
  </w:style>
  <w:style w:type="paragraph" w:styleId="TOC2">
    <w:name w:val="toc 2"/>
    <w:next w:val="Normal"/>
    <w:autoRedefine/>
    <w:uiPriority w:val="39"/>
    <w:rsid w:val="00CD313B"/>
    <w:pPr>
      <w:tabs>
        <w:tab w:val="right" w:leader="dot" w:pos="9741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sz w:val="20"/>
      <w:szCs w:val="20"/>
    </w:rPr>
  </w:style>
  <w:style w:type="paragraph" w:styleId="TOC3">
    <w:name w:val="toc 3"/>
    <w:next w:val="Normal"/>
    <w:autoRedefine/>
    <w:uiPriority w:val="39"/>
    <w:rsid w:val="00CD313B"/>
    <w:pPr>
      <w:tabs>
        <w:tab w:val="right" w:leader="dot" w:pos="9741"/>
      </w:tabs>
      <w:ind w:left="2552" w:hanging="1134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729AC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rsid w:val="009729AC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rsid w:val="009729AC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rsid w:val="009729AC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rsid w:val="009729AC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TableNormal"/>
    <w:uiPriority w:val="99"/>
    <w:qFormat/>
    <w:rsid w:val="00F53878"/>
    <w:tblPr>
      <w:tblBorders>
        <w:top w:val="single" w:sz="4" w:space="0" w:color="002B74" w:themeColor="accent1"/>
        <w:left w:val="single" w:sz="4" w:space="0" w:color="002B74" w:themeColor="accent1"/>
        <w:bottom w:val="single" w:sz="4" w:space="0" w:color="002B74" w:themeColor="accent1"/>
        <w:right w:val="single" w:sz="4" w:space="0" w:color="002B74" w:themeColor="accent1"/>
        <w:insideH w:val="single" w:sz="4" w:space="0" w:color="002B74" w:themeColor="accent1"/>
        <w:insideV w:val="single" w:sz="4" w:space="0" w:color="002B74" w:themeColor="accent1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2B74" w:themeFill="accent1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5251F"/>
    <w:pPr>
      <w:spacing w:after="200"/>
    </w:pPr>
    <w:rPr>
      <w:i/>
      <w:iCs/>
      <w:color w:val="002B74" w:themeColor="text2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F68C9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68C9"/>
    <w:rPr>
      <w:rFonts w:ascii="Calibri" w:hAnsi="Calibri" w:cstheme="minorBid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72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F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F2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7506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finlex.fi/sv/laki/ajantasa/2015/20150584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inlex.fi/sv/laki/alkup/2021/20210811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finlex.fi/sv/laki/alkup/2015/2015058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raficom\WorkgroupTemplates\A)%20Peruspohjat\A%20Peruspohja%201%20FI.dotx" TargetMode="External"/></Relationships>
</file>

<file path=word/theme/theme1.xml><?xml version="1.0" encoding="utf-8"?>
<a:theme xmlns:a="http://schemas.openxmlformats.org/drawingml/2006/main" name="Traficom">
  <a:themeElements>
    <a:clrScheme name="Traficom23">
      <a:dk1>
        <a:srgbClr val="000000"/>
      </a:dk1>
      <a:lt1>
        <a:srgbClr val="FFFFFF"/>
      </a:lt1>
      <a:dk2>
        <a:srgbClr val="002B74"/>
      </a:dk2>
      <a:lt2>
        <a:srgbClr val="0058B1"/>
      </a:lt2>
      <a:accent1>
        <a:srgbClr val="002B74"/>
      </a:accent1>
      <a:accent2>
        <a:srgbClr val="EC017F"/>
      </a:accent2>
      <a:accent3>
        <a:srgbClr val="669BD0"/>
      </a:accent3>
      <a:accent4>
        <a:srgbClr val="81D600"/>
      </a:accent4>
      <a:accent5>
        <a:srgbClr val="00AEB2"/>
      </a:accent5>
      <a:accent6>
        <a:srgbClr val="008285"/>
      </a:accent6>
      <a:hlink>
        <a:srgbClr val="008285"/>
      </a:hlink>
      <a:folHlink>
        <a:srgbClr val="820083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square" rtlCol="0">
        <a:spAutoFit/>
      </a:bodyPr>
      <a:lstStyle/>
    </a:txDef>
  </a:objectDefaults>
  <a:extraClrSchemeLst/>
  <a:custClrLst>
    <a:custClr name="Traficom 1">
      <a:srgbClr val="00AEB2"/>
    </a:custClr>
    <a:custClr name="Traficom 2">
      <a:srgbClr val="018285"/>
    </a:custClr>
    <a:custClr name="Traficom 3">
      <a:srgbClr val="0058B1"/>
    </a:custClr>
    <a:custClr name="Traficom 4">
      <a:srgbClr val="159637"/>
    </a:custClr>
    <a:custClr name="Traficom 5">
      <a:srgbClr val="81D600"/>
    </a:custClr>
    <a:custClr name="Traficom 6">
      <a:srgbClr val="009EFF"/>
    </a:custClr>
    <a:custClr name="Traficom 7">
      <a:srgbClr val="0066CC"/>
    </a:custClr>
    <a:custClr name="Traficom 8">
      <a:srgbClr val="EC017F"/>
    </a:custClr>
    <a:custClr name="Traficom 9">
      <a:srgbClr val="E90008"/>
    </a:custClr>
    <a:custClr name="Traficom 10">
      <a:srgbClr val="FF7D00"/>
    </a:custClr>
    <a:custClr name="Traficom 11">
      <a:srgbClr val="FFD400"/>
    </a:custClr>
    <a:custClr name="Traficom 12">
      <a:srgbClr val="056805"/>
    </a:custClr>
    <a:custClr name="Traficom 13">
      <a:srgbClr val="026273"/>
    </a:custClr>
    <a:custClr name="Traficom 14">
      <a:srgbClr val="002C74"/>
    </a:custClr>
    <a:custClr name="Traficom 15">
      <a:srgbClr val="820084"/>
    </a:custClr>
    <a:custClr name="Traficom 16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43B58BC911E4E6419D0D1AA52FE430F6" ma:contentTypeVersion="32" ma:contentTypeDescription="" ma:contentTypeScope="" ma:versionID="8a84359934f7bdefd8addd67f961d9e1">
  <xsd:schema xmlns:xsd="http://www.w3.org/2001/XMLSchema" xmlns:xs="http://www.w3.org/2001/XMLSchema" xmlns:p="http://schemas.microsoft.com/office/2006/metadata/properties" xmlns:ns2="1d3403d8-c07f-44d2-bb6a-3318b105fa2f" xmlns:ns3="986746b9-21ea-4a10-94d5-c7e2d54bbe5a" targetNamespace="http://schemas.microsoft.com/office/2006/metadata/properties" ma:root="true" ma:fieldsID="1970c8f5a81418b9b709ba1e38fae46b" ns2:_="" ns3:_="">
    <xsd:import namespace="1d3403d8-c07f-44d2-bb6a-3318b105fa2f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  <xsd:element ref="ns2:od82ff796f8549e7b48b0e43c70930a6" minOccurs="0"/>
                <xsd:element ref="ns2:eb88049090c34051aae092bae2056bc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03d8-c07f-44d2-bb6a-3318b105fa2f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  <xsd:element name="od82ff796f8549e7b48b0e43c70930a6" ma:index="43" nillable="true" ma:taxonomy="true" ma:internalName="od82ff796f8549e7b48b0e43c70930a6" ma:taxonomyFieldName="SaTyDocumentLanguage" ma:displayName="Kieli" ma:readOnly="false" ma:default="1;#Suomi|88d960e6-e76c-48a2-b607-f1600797b640" ma:fieldId="{8d82ff79-6f85-49e7-b48b-0e43c70930a6}" ma:sspId="42e88440-2203-4dc9-b854-10cc85d9cb65" ma:termSetId="41152fb4-de1c-44ce-adb6-521cf362b6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88049090c34051aae092bae2056bc2" ma:index="44" nillable="true" ma:taxonomy="true" ma:internalName="eb88049090c34051aae092bae2056bc2" ma:taxonomyFieldName="SaTyTosKeywords" ma:displayName="Asiasanat" ma:readOnly="false" ma:default="" ma:fieldId="{eb880490-90c3-4051-aae0-92bae2056bc2}" ma:sspId="42e88440-2203-4dc9-b854-10cc85d9cb65" ma:termSetId="aed3fbe3-f150-4fcf-a9b0-5f9dadd909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1b295cdc-f76f-477c-ab2e-d15d74925b00}" ma:internalName="TaxCatchAll" ma:showField="CatchAllData" ma:web="1d3403d8-c07f-44d2-bb6a-3318b105f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1b295cdc-f76f-477c-ab2e-d15d74925b00}" ma:internalName="TaxCatchAllLabel" ma:readOnly="true" ma:showField="CatchAllDataLabel" ma:web="1d3403d8-c07f-44d2-bb6a-3318b105f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Preservation xmlns="1d3403d8-c07f-44d2-bb6a-3318b105fa2f"> v</SaTyTosPreservation>
    <SaTyDynastyDocumentGuid xmlns="986746b9-21ea-4a10-94d5-c7e2d54bbe5a">c1ea8dec-08bb-4f6c-82e3-1b886d3c53ec</SaTyDynastyDocumentGuid>
    <SaTyTosSecurityPeriodRuleId xmlns="986746b9-21ea-4a10-94d5-c7e2d54bbe5a">10</SaTyTosSecurityPeriodRuleId>
    <p39f2945831442ffb2b72677709d8610 xmlns="986746b9-21ea-4a10-94d5-c7e2d54bbe5a">
      <Terms xmlns="http://schemas.microsoft.com/office/infopath/2007/PartnerControls"/>
    </p39f2945831442ffb2b72677709d8610>
    <SaTyDynastyDocumentUrl xmlns="986746b9-21ea-4a10-94d5-c7e2d54bbe5a">https://dynasty.int.traficom.fi/dynasty/#/db/TRAFICOM/card/?r=%2Fdocument%2F295638</SaTyDynastyDocumentUrl>
    <SaTyTosTaskGroupId xmlns="1d3403d8-c07f-44d2-bb6a-3318b105fa2f">05.03.162</SaTyTosTaskGroupId>
    <eb88049090c34051aae092bae2056bc2 xmlns="1d3403d8-c07f-44d2-bb6a-3318b105fa2f">
      <Terms xmlns="http://schemas.microsoft.com/office/infopath/2007/PartnerControls"/>
    </eb88049090c34051aae092bae2056bc2>
    <od82ff796f8549e7b48b0e43c70930a6 xmlns="1d3403d8-c07f-44d2-bb6a-3318b105fa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Suomi</TermName>
          <TermId xmlns="http://schemas.microsoft.com/office/infopath/2007/PartnerControls">88d960e6-e76c-48a2-b607-f1600797b640</TermId>
        </TermInfo>
      </Terms>
    </od82ff796f8549e7b48b0e43c70930a6>
    <SaTyTosSecurityPeriodRule xmlns="986746b9-21ea-4a10-94d5-c7e2d54bbe5a">Asiakirjan valmistuminen</SaTyTosSecurityPeriodRule>
    <SaTyDocumentUserData xmlns="1d3403d8-c07f-44d2-bb6a-3318b105fa2f">false</SaTyDocumentUserData>
    <SaTyTosUserDataRule xmlns="986746b9-21ea-4a10-94d5-c7e2d54bbe5a">Rekisterinpitäjän lakisääteisten velvoitteiden noudattaminen</SaTyTosUserDataRule>
    <SaTyTosUserDataRuleId xmlns="986746b9-21ea-4a10-94d5-c7e2d54bbe5a">3</SaTyTosUserDataRuleId>
    <SaTyTosSecurityReason xmlns="986746b9-21ea-4a10-94d5-c7e2d54bbe5a" xsi:nil="true"/>
    <SaTyTosDocumentType xmlns="1d3403d8-c07f-44d2-bb6a-3318b105fa2f">Suunnitelma</SaTyTosDocumentType>
    <SaTyTosDocumentTypeId xmlns="1d3403d8-c07f-44d2-bb6a-3318b105fa2f">Suunnitelma</SaTyTosDocumentTypeId>
    <TaxCatchAll xmlns="986746b9-21ea-4a10-94d5-c7e2d54bbe5a">
      <Value>1</Value>
    </TaxCatchAll>
    <f4b386671deb464d8bb6062959db37ce xmlns="986746b9-21ea-4a10-94d5-c7e2d54bbe5a">
      <Terms xmlns="http://schemas.microsoft.com/office/infopath/2007/PartnerControls"/>
    </f4b386671deb464d8bb6062959db37ce>
    <SaTyTosIssueGroupId xmlns="1d3403d8-c07f-44d2-bb6a-3318b105fa2f">05.03.162.04</SaTyTosIssueGroupId>
    <SaTyDynastyIntStatus xmlns="986746b9-21ea-4a10-94d5-c7e2d54bbe5a">Document folderPermissions updated? True</SaTyDynastyIntStatus>
    <SaTyDocumentArchive xmlns="1d3403d8-c07f-44d2-bb6a-3318b105fa2f">false</SaTyDocumentArchive>
    <SaTyTosTaskGroup xmlns="1d3403d8-c07f-44d2-bb6a-3318b105fa2f">Kestävän liikkumisen valtionavustukset</SaTyTosTaskGroup>
    <SaTyDocumentStatus xmlns="1d3403d8-c07f-44d2-bb6a-3318b105fa2f">Luonnos</SaTyDocumentStatus>
    <g947cab29b3b46f18713a0acc4648f6c xmlns="986746b9-21ea-4a10-94d5-c7e2d54bbe5a">
      <Terms xmlns="http://schemas.microsoft.com/office/infopath/2007/PartnerControls"/>
    </g947cab29b3b46f18713a0acc4648f6c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  <SaTyDocumentYear xmlns="1d3403d8-c07f-44d2-bb6a-3318b105fa2f">2024</SaTyDocumentYear>
    <a9215f07bdd34c12927c30fd8ee294e2 xmlns="986746b9-21ea-4a10-94d5-c7e2d54bbe5a">
      <Terms xmlns="http://schemas.microsoft.com/office/infopath/2007/PartnerControls"/>
    </a9215f07bdd34c12927c30fd8ee294e2>
    <SaTyTosIssueGroup xmlns="1d3403d8-c07f-44d2-bb6a-3318b105fa2f">Yksityisteiden valtionavustuksen myöntäminen</SaTyTosIssueGroup>
    <SaTyTosPublicity xmlns="1d3403d8-c07f-44d2-bb6a-3318b105fa2f">Julkinen</SaTyTosPublicity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660764-57BD-4636-89B4-DDBD80BD07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1700B1-8573-4E86-A4EC-046F7470C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B533C-9303-4D5F-955B-506A6EB324F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FCD2646-9D3B-4FEF-AD05-6DB5AC693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03d8-c07f-44d2-bb6a-3318b105fa2f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D375398-E2BC-4499-AB2E-94D23DE78D28}">
  <ds:schemaRefs>
    <ds:schemaRef ds:uri="http://schemas.microsoft.com/office/2006/documentManagement/types"/>
    <ds:schemaRef ds:uri="1d3403d8-c07f-44d2-bb6a-3318b105fa2f"/>
    <ds:schemaRef ds:uri="986746b9-21ea-4a10-94d5-c7e2d54bbe5a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Peruspohja 1 FI.dotx</Template>
  <TotalTime>0</TotalTime>
  <Pages>1</Pages>
  <Words>332</Words>
  <Characters>2695</Characters>
  <Application>Microsoft Office Word</Application>
  <DocSecurity>4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2024-08-07T05:23:00Z</dcterms:created>
  <dcterms:modified xsi:type="dcterms:W3CDTF">2024-08-07T05:23:00Z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0x0101000EC482A17D284AEE8290D09FC0D2D6D200C589622A2BFC49F09A63EB8A040062500043B58BC911E4E6419D0D1AA52FE430F6</vt:lpwstr>
  </property>
  <property fmtid="{D5CDD505-2E9C-101B-9397-08002B2CF9AE}" pid="3" name="SaTyDocumentQuartal">
    <vt:lpwstr/>
  </property>
  <property fmtid="{D5CDD505-2E9C-101B-9397-08002B2CF9AE}" pid="4" name="SaTyTosKeywords">
    <vt:lpwstr/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OtherTag">
    <vt:lpwstr/>
  </property>
  <property fmtid="{D5CDD505-2E9C-101B-9397-08002B2CF9AE}" pid="7" name="SaTyDocumentOrganisation">
    <vt:lpwstr/>
  </property>
  <property fmtid="{D5CDD505-2E9C-101B-9397-08002B2CF9AE}" pid="8" name="SaTyDocumentMonth">
    <vt:lpwstr/>
  </property>
</Properties>
</file>