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EFFF" w14:textId="77777777" w:rsidR="00B8723C" w:rsidRPr="00521B2E" w:rsidRDefault="00B8723C" w:rsidP="00B8723C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bookmarkStart w:id="0" w:name="_GoBack"/>
      <w:bookmarkEnd w:id="0"/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686801E5" w14:textId="77777777" w:rsidR="00B8723C" w:rsidRDefault="00B8723C" w:rsidP="00B8723C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Flight operations will start no earlier than 19.4.2021</w:t>
      </w:r>
    </w:p>
    <w:p w14:paraId="70F61632" w14:textId="77777777" w:rsidR="00B8723C" w:rsidRDefault="00B8723C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43856D0A" w14:textId="77777777" w:rsidR="00B8723C" w:rsidRDefault="00B8723C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583A942C" w:rsidR="00B70BBA" w:rsidRPr="00B8723C" w:rsidRDefault="00B8723C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Attachment 4 B</w:t>
      </w:r>
      <w:r w:rsidR="009E006D">
        <w:rPr>
          <w:rFonts w:ascii="Verdana" w:eastAsia="Times New Roman" w:hAnsi="Verdana" w:cs="Times New Roman"/>
          <w:lang w:val="en-GB"/>
        </w:rPr>
        <w:t xml:space="preserve">: Background information table </w:t>
      </w:r>
      <w:r>
        <w:rPr>
          <w:rFonts w:ascii="Verdana" w:eastAsia="Times New Roman" w:hAnsi="Verdana" w:cs="Times New Roman"/>
          <w:lang w:val="en-GB"/>
        </w:rPr>
        <w:t>JYVÄSKYLÄ</w:t>
      </w:r>
      <w:r w:rsidR="009E006D"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5A5339F1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1</w:t>
            </w:r>
            <w:r w:rsidR="00B8723C">
              <w:rPr>
                <w:rFonts w:ascii="Verdana" w:eastAsia="Times New Roman" w:hAnsi="Verdana" w:cs="Times New Roman"/>
                <w:lang w:val="en-GB"/>
              </w:rPr>
              <w:t>9</w:t>
            </w:r>
            <w:r>
              <w:rPr>
                <w:rFonts w:ascii="Verdana" w:eastAsia="Times New Roman" w:hAnsi="Verdana" w:cs="Times New Roman"/>
                <w:lang w:val="en-GB"/>
              </w:rPr>
              <w:t xml:space="preserve"> April – 31 December 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B8723C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8723C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B8723C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8723C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8723C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8723C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8723C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8723C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lastRenderedPageBreak/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8723C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B8723C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B8723C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B8723C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B8723C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B8723C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B8723C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8723C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B8723C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B8723C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B8723C" w:rsidRDefault="00306000">
      <w:pPr>
        <w:rPr>
          <w:lang w:val="en-GB"/>
        </w:rPr>
      </w:pPr>
    </w:p>
    <w:sectPr w:rsidR="00306000" w:rsidRPr="00B872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82144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8723C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4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2021-01-27T06:39:00Z</dcterms:created>
  <dcterms:modified xsi:type="dcterms:W3CDTF">2021-01-27T06:39:00Z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